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CC89"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79900BAA" w14:textId="77777777" w:rsidR="00367ACE" w:rsidRPr="00367ACE" w:rsidRDefault="00367ACE" w:rsidP="00367ACE">
      <w:pPr>
        <w:ind w:left="720"/>
        <w:rPr>
          <w:rFonts w:ascii="Verdana" w:hAnsi="Verdana"/>
          <w:b/>
          <w:bCs/>
          <w:color w:val="FF0000"/>
          <w:u w:val="single"/>
        </w:rPr>
      </w:pPr>
      <w:r w:rsidRPr="00367ACE">
        <w:rPr>
          <w:rFonts w:ascii="Verdana" w:hAnsi="Verdana"/>
          <w:sz w:val="24"/>
          <w:szCs w:val="24"/>
        </w:rPr>
        <w:t>IN - IDOH Data Scientist (812974)</w:t>
      </w:r>
    </w:p>
    <w:p w14:paraId="2A5989E6" w14:textId="68615894"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480BFECB"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0F3A7B1B"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5191679D"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5240E3B3"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2720"/>
        <w:gridCol w:w="1248"/>
        <w:gridCol w:w="1373"/>
        <w:gridCol w:w="1365"/>
      </w:tblGrid>
      <w:tr w:rsidR="008D3110" w14:paraId="28F3A23E" w14:textId="77777777" w:rsidTr="00367ACE">
        <w:tc>
          <w:tcPr>
            <w:tcW w:w="2644" w:type="dxa"/>
            <w:shd w:val="clear" w:color="auto" w:fill="666699"/>
          </w:tcPr>
          <w:p w14:paraId="1E6C38EC" w14:textId="77777777" w:rsidR="008D3110" w:rsidRDefault="008D3110">
            <w:pPr>
              <w:pStyle w:val="TableTitle"/>
              <w:jc w:val="center"/>
            </w:pPr>
            <w:r>
              <w:t>Skill</w:t>
            </w:r>
          </w:p>
        </w:tc>
        <w:tc>
          <w:tcPr>
            <w:tcW w:w="2720" w:type="dxa"/>
            <w:shd w:val="clear" w:color="auto" w:fill="666699"/>
          </w:tcPr>
          <w:p w14:paraId="38D088FB" w14:textId="77777777" w:rsidR="008D3110" w:rsidRDefault="008D3110">
            <w:pPr>
              <w:pStyle w:val="TableTitle"/>
              <w:jc w:val="center"/>
            </w:pPr>
            <w:r w:rsidRPr="007336E3">
              <w:t>Required/Desired</w:t>
            </w:r>
          </w:p>
        </w:tc>
        <w:tc>
          <w:tcPr>
            <w:tcW w:w="1248" w:type="dxa"/>
            <w:shd w:val="clear" w:color="auto" w:fill="666699"/>
          </w:tcPr>
          <w:p w14:paraId="3323D775" w14:textId="77777777" w:rsidR="008D3110" w:rsidRDefault="008D3110">
            <w:pPr>
              <w:pStyle w:val="TableTitle"/>
              <w:jc w:val="center"/>
            </w:pPr>
            <w:r w:rsidRPr="007336E3">
              <w:t>Years of Experienc</w:t>
            </w:r>
          </w:p>
        </w:tc>
        <w:tc>
          <w:tcPr>
            <w:tcW w:w="1373" w:type="dxa"/>
            <w:shd w:val="clear" w:color="auto" w:fill="666699"/>
          </w:tcPr>
          <w:p w14:paraId="010D67EB" w14:textId="77777777" w:rsidR="008D3110" w:rsidRDefault="008D3110">
            <w:pPr>
              <w:pStyle w:val="TableTitle"/>
              <w:jc w:val="center"/>
            </w:pPr>
            <w:r w:rsidRPr="007336E3">
              <w:t>Years Used</w:t>
            </w:r>
          </w:p>
        </w:tc>
        <w:tc>
          <w:tcPr>
            <w:tcW w:w="1365" w:type="dxa"/>
            <w:shd w:val="clear" w:color="auto" w:fill="666699"/>
          </w:tcPr>
          <w:p w14:paraId="7A584FA0" w14:textId="77777777" w:rsidR="008D3110" w:rsidRDefault="008D3110">
            <w:pPr>
              <w:pStyle w:val="TableTitle"/>
              <w:jc w:val="center"/>
            </w:pPr>
            <w:r>
              <w:t>Last Used</w:t>
            </w:r>
          </w:p>
        </w:tc>
      </w:tr>
      <w:tr w:rsidR="00367ACE" w14:paraId="5302A129" w14:textId="77777777" w:rsidTr="00367ACE">
        <w:tc>
          <w:tcPr>
            <w:tcW w:w="2644" w:type="dxa"/>
            <w:vAlign w:val="center"/>
          </w:tcPr>
          <w:p w14:paraId="25A3DFF2" w14:textId="2735102C" w:rsidR="00367ACE" w:rsidRPr="00900A3B" w:rsidRDefault="00367ACE" w:rsidP="00367ACE">
            <w:pPr>
              <w:pStyle w:val="BodyText"/>
              <w:rPr>
                <w:sz w:val="18"/>
                <w:szCs w:val="18"/>
              </w:rPr>
            </w:pPr>
            <w:r>
              <w:rPr>
                <w:rFonts w:ascii="Arial" w:hAnsi="Arial" w:cs="Arial"/>
                <w:color w:val="000000"/>
                <w:sz w:val="16"/>
                <w:szCs w:val="16"/>
              </w:rPr>
              <w:t>Master's degree in data science, analytics, informatics, computer science, mathematics, engineering, or related field; OR....</w:t>
            </w:r>
          </w:p>
        </w:tc>
        <w:tc>
          <w:tcPr>
            <w:tcW w:w="2720" w:type="dxa"/>
            <w:vAlign w:val="center"/>
          </w:tcPr>
          <w:p w14:paraId="1AD2FBF7" w14:textId="391D3198" w:rsidR="00367ACE" w:rsidRPr="00900A3B" w:rsidRDefault="00367ACE" w:rsidP="00367ACE">
            <w:pPr>
              <w:pStyle w:val="BodyText"/>
              <w:rPr>
                <w:sz w:val="18"/>
                <w:szCs w:val="18"/>
              </w:rPr>
            </w:pPr>
            <w:r>
              <w:rPr>
                <w:rFonts w:ascii="Arial" w:hAnsi="Arial" w:cs="Arial"/>
                <w:color w:val="000000"/>
                <w:sz w:val="16"/>
                <w:szCs w:val="16"/>
              </w:rPr>
              <w:t>Required</w:t>
            </w:r>
          </w:p>
        </w:tc>
        <w:tc>
          <w:tcPr>
            <w:tcW w:w="1248" w:type="dxa"/>
            <w:vAlign w:val="center"/>
          </w:tcPr>
          <w:p w14:paraId="2B18FD49" w14:textId="4BC93646"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78B9A917" w14:textId="77777777" w:rsidR="00367ACE" w:rsidRPr="00900A3B" w:rsidRDefault="00367ACE" w:rsidP="00367ACE">
            <w:pPr>
              <w:pStyle w:val="BodyText"/>
              <w:rPr>
                <w:sz w:val="18"/>
                <w:szCs w:val="18"/>
              </w:rPr>
            </w:pPr>
          </w:p>
        </w:tc>
        <w:tc>
          <w:tcPr>
            <w:tcW w:w="1365" w:type="dxa"/>
            <w:vAlign w:val="center"/>
          </w:tcPr>
          <w:p w14:paraId="0598D3D1" w14:textId="77777777" w:rsidR="00367ACE" w:rsidRPr="00900A3B" w:rsidRDefault="00367ACE" w:rsidP="00367ACE">
            <w:pPr>
              <w:pStyle w:val="BodyText"/>
              <w:rPr>
                <w:sz w:val="18"/>
                <w:szCs w:val="18"/>
              </w:rPr>
            </w:pPr>
          </w:p>
        </w:tc>
      </w:tr>
      <w:tr w:rsidR="00367ACE" w14:paraId="590AC48A" w14:textId="77777777" w:rsidTr="00367ACE">
        <w:tc>
          <w:tcPr>
            <w:tcW w:w="2644" w:type="dxa"/>
            <w:vAlign w:val="center"/>
          </w:tcPr>
          <w:p w14:paraId="216B6E30" w14:textId="30045C27" w:rsidR="00367ACE" w:rsidRDefault="00367ACE" w:rsidP="00367ACE">
            <w:pPr>
              <w:pStyle w:val="BodyText"/>
              <w:rPr>
                <w:rFonts w:ascii="Arial" w:hAnsi="Arial" w:cs="Arial"/>
                <w:color w:val="000000"/>
                <w:sz w:val="16"/>
                <w:szCs w:val="16"/>
              </w:rPr>
            </w:pPr>
            <w:r>
              <w:rPr>
                <w:rFonts w:ascii="Arial" w:hAnsi="Arial" w:cs="Arial"/>
                <w:color w:val="000000"/>
                <w:sz w:val="16"/>
                <w:szCs w:val="16"/>
              </w:rPr>
              <w:t xml:space="preserve">Bachelor's degree in a related field plus 2+ years of relevant experience; or 4+ years of hands-on experience in a similar data engineering role; </w:t>
            </w:r>
            <w:proofErr w:type="gramStart"/>
            <w:r>
              <w:rPr>
                <w:rFonts w:ascii="Arial" w:hAnsi="Arial" w:cs="Arial"/>
                <w:color w:val="000000"/>
                <w:sz w:val="16"/>
                <w:szCs w:val="16"/>
              </w:rPr>
              <w:t>OR..</w:t>
            </w:r>
            <w:proofErr w:type="gramEnd"/>
          </w:p>
        </w:tc>
        <w:tc>
          <w:tcPr>
            <w:tcW w:w="2720" w:type="dxa"/>
            <w:vAlign w:val="center"/>
          </w:tcPr>
          <w:p w14:paraId="316EE39B" w14:textId="32500608"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061E85AF" w14:textId="013407C8"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5BFB2BEA" w14:textId="77777777" w:rsidR="00367ACE" w:rsidRPr="00900A3B" w:rsidRDefault="00367ACE" w:rsidP="00367ACE">
            <w:pPr>
              <w:pStyle w:val="BodyText"/>
              <w:rPr>
                <w:sz w:val="18"/>
                <w:szCs w:val="18"/>
              </w:rPr>
            </w:pPr>
          </w:p>
        </w:tc>
        <w:tc>
          <w:tcPr>
            <w:tcW w:w="1365" w:type="dxa"/>
            <w:vAlign w:val="center"/>
          </w:tcPr>
          <w:p w14:paraId="4DD0A9B1" w14:textId="77777777" w:rsidR="00367ACE" w:rsidRPr="00900A3B" w:rsidRDefault="00367ACE" w:rsidP="00367ACE">
            <w:pPr>
              <w:pStyle w:val="BodyText"/>
              <w:rPr>
                <w:sz w:val="18"/>
                <w:szCs w:val="18"/>
              </w:rPr>
            </w:pPr>
          </w:p>
        </w:tc>
      </w:tr>
      <w:tr w:rsidR="00367ACE" w14:paraId="611B8786" w14:textId="77777777" w:rsidTr="00367ACE">
        <w:tc>
          <w:tcPr>
            <w:tcW w:w="2644" w:type="dxa"/>
            <w:vAlign w:val="center"/>
          </w:tcPr>
          <w:p w14:paraId="0D22C8CA" w14:textId="43042DC8" w:rsidR="00367ACE" w:rsidRDefault="00367ACE" w:rsidP="00367ACE">
            <w:pPr>
              <w:pStyle w:val="BodyText"/>
              <w:rPr>
                <w:rFonts w:ascii="Arial" w:hAnsi="Arial" w:cs="Arial"/>
                <w:color w:val="000000"/>
                <w:sz w:val="16"/>
                <w:szCs w:val="16"/>
              </w:rPr>
            </w:pPr>
            <w:r>
              <w:rPr>
                <w:rFonts w:ascii="Arial" w:hAnsi="Arial" w:cs="Arial"/>
                <w:color w:val="000000"/>
                <w:sz w:val="16"/>
                <w:szCs w:val="16"/>
              </w:rPr>
              <w:t>Relevant certifications and coursework may substitute for formal education/experience requirements</w:t>
            </w:r>
          </w:p>
        </w:tc>
        <w:tc>
          <w:tcPr>
            <w:tcW w:w="2720" w:type="dxa"/>
            <w:vAlign w:val="center"/>
          </w:tcPr>
          <w:p w14:paraId="0A7D9B05" w14:textId="125D396F"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0FB0B3AF" w14:textId="441B29CB"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08EA0224" w14:textId="77777777" w:rsidR="00367ACE" w:rsidRPr="00900A3B" w:rsidRDefault="00367ACE" w:rsidP="00367ACE">
            <w:pPr>
              <w:pStyle w:val="BodyText"/>
              <w:rPr>
                <w:sz w:val="18"/>
                <w:szCs w:val="18"/>
              </w:rPr>
            </w:pPr>
          </w:p>
        </w:tc>
        <w:tc>
          <w:tcPr>
            <w:tcW w:w="1365" w:type="dxa"/>
            <w:vAlign w:val="center"/>
          </w:tcPr>
          <w:p w14:paraId="1460D016" w14:textId="77777777" w:rsidR="00367ACE" w:rsidRPr="00900A3B" w:rsidRDefault="00367ACE" w:rsidP="00367ACE">
            <w:pPr>
              <w:pStyle w:val="BodyText"/>
              <w:rPr>
                <w:sz w:val="18"/>
                <w:szCs w:val="18"/>
              </w:rPr>
            </w:pPr>
          </w:p>
        </w:tc>
      </w:tr>
      <w:tr w:rsidR="00367ACE" w14:paraId="42224ACB" w14:textId="77777777" w:rsidTr="00367ACE">
        <w:tc>
          <w:tcPr>
            <w:tcW w:w="2644" w:type="dxa"/>
            <w:vAlign w:val="center"/>
          </w:tcPr>
          <w:p w14:paraId="782B0DF9" w14:textId="1D7120C2" w:rsidR="00367ACE" w:rsidRDefault="00367ACE" w:rsidP="00367ACE">
            <w:pPr>
              <w:pStyle w:val="BodyText"/>
              <w:rPr>
                <w:rFonts w:ascii="Arial" w:hAnsi="Arial" w:cs="Arial"/>
                <w:color w:val="000000"/>
                <w:sz w:val="16"/>
                <w:szCs w:val="16"/>
              </w:rPr>
            </w:pPr>
            <w:r>
              <w:rPr>
                <w:rFonts w:ascii="Arial" w:hAnsi="Arial" w:cs="Arial"/>
                <w:color w:val="000000"/>
                <w:sz w:val="16"/>
                <w:szCs w:val="16"/>
              </w:rPr>
              <w:t xml:space="preserve">Developing with Databricks notebooks in </w:t>
            </w:r>
            <w:proofErr w:type="spellStart"/>
            <w:r>
              <w:rPr>
                <w:rFonts w:ascii="Arial" w:hAnsi="Arial" w:cs="Arial"/>
                <w:color w:val="000000"/>
                <w:sz w:val="16"/>
                <w:szCs w:val="16"/>
              </w:rPr>
              <w:t>PySpark</w:t>
            </w:r>
            <w:proofErr w:type="spellEnd"/>
            <w:r>
              <w:rPr>
                <w:rFonts w:ascii="Arial" w:hAnsi="Arial" w:cs="Arial"/>
                <w:color w:val="000000"/>
                <w:sz w:val="16"/>
                <w:szCs w:val="16"/>
              </w:rPr>
              <w:t>, Spark SQL, and R, including transformations, joins, aggregations, and window functions</w:t>
            </w:r>
          </w:p>
        </w:tc>
        <w:tc>
          <w:tcPr>
            <w:tcW w:w="2720" w:type="dxa"/>
            <w:vAlign w:val="center"/>
          </w:tcPr>
          <w:p w14:paraId="26C3F1AF" w14:textId="18026641"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461B9387" w14:textId="611F3C0B"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2AF76A6D" w14:textId="77777777" w:rsidR="00367ACE" w:rsidRPr="00900A3B" w:rsidRDefault="00367ACE" w:rsidP="00367ACE">
            <w:pPr>
              <w:pStyle w:val="BodyText"/>
              <w:rPr>
                <w:sz w:val="18"/>
                <w:szCs w:val="18"/>
              </w:rPr>
            </w:pPr>
          </w:p>
        </w:tc>
        <w:tc>
          <w:tcPr>
            <w:tcW w:w="1365" w:type="dxa"/>
            <w:vAlign w:val="center"/>
          </w:tcPr>
          <w:p w14:paraId="70BA9CE7" w14:textId="77777777" w:rsidR="00367ACE" w:rsidRPr="00900A3B" w:rsidRDefault="00367ACE" w:rsidP="00367ACE">
            <w:pPr>
              <w:pStyle w:val="BodyText"/>
              <w:rPr>
                <w:sz w:val="18"/>
                <w:szCs w:val="18"/>
              </w:rPr>
            </w:pPr>
          </w:p>
        </w:tc>
      </w:tr>
      <w:tr w:rsidR="00367ACE" w14:paraId="073B36AB" w14:textId="77777777" w:rsidTr="00367ACE">
        <w:tc>
          <w:tcPr>
            <w:tcW w:w="2644" w:type="dxa"/>
            <w:vAlign w:val="center"/>
          </w:tcPr>
          <w:p w14:paraId="389C37C5" w14:textId="2F1992CC" w:rsidR="00367ACE" w:rsidRDefault="00367ACE" w:rsidP="00367ACE">
            <w:pPr>
              <w:pStyle w:val="BodyText"/>
              <w:rPr>
                <w:rFonts w:ascii="Arial" w:hAnsi="Arial" w:cs="Arial"/>
                <w:color w:val="000000"/>
                <w:sz w:val="16"/>
                <w:szCs w:val="16"/>
              </w:rPr>
            </w:pPr>
            <w:r>
              <w:rPr>
                <w:rFonts w:ascii="Arial" w:hAnsi="Arial" w:cs="Arial"/>
                <w:color w:val="000000"/>
                <w:sz w:val="16"/>
                <w:szCs w:val="16"/>
              </w:rPr>
              <w:t xml:space="preserve">ACID transactions, MERGE </w:t>
            </w:r>
            <w:proofErr w:type="spellStart"/>
            <w:r>
              <w:rPr>
                <w:rFonts w:ascii="Arial" w:hAnsi="Arial" w:cs="Arial"/>
                <w:color w:val="000000"/>
                <w:sz w:val="16"/>
                <w:szCs w:val="16"/>
              </w:rPr>
              <w:t>upserts</w:t>
            </w:r>
            <w:proofErr w:type="spellEnd"/>
            <w:r>
              <w:rPr>
                <w:rFonts w:ascii="Arial" w:hAnsi="Arial" w:cs="Arial"/>
                <w:color w:val="000000"/>
                <w:sz w:val="16"/>
                <w:szCs w:val="16"/>
              </w:rPr>
              <w:t>, schema enforcement/evolution, time travel, and table maintenance (OPTIMIZE, Z-order, VACUUM)</w:t>
            </w:r>
          </w:p>
        </w:tc>
        <w:tc>
          <w:tcPr>
            <w:tcW w:w="2720" w:type="dxa"/>
            <w:vAlign w:val="center"/>
          </w:tcPr>
          <w:p w14:paraId="5C145B3A" w14:textId="03216505"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13FCB809" w14:textId="064F5B80"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612CDD53" w14:textId="77777777" w:rsidR="00367ACE" w:rsidRPr="00900A3B" w:rsidRDefault="00367ACE" w:rsidP="00367ACE">
            <w:pPr>
              <w:pStyle w:val="BodyText"/>
              <w:rPr>
                <w:sz w:val="18"/>
                <w:szCs w:val="18"/>
              </w:rPr>
            </w:pPr>
          </w:p>
        </w:tc>
        <w:tc>
          <w:tcPr>
            <w:tcW w:w="1365" w:type="dxa"/>
            <w:vAlign w:val="center"/>
          </w:tcPr>
          <w:p w14:paraId="1133B1DD" w14:textId="77777777" w:rsidR="00367ACE" w:rsidRPr="00900A3B" w:rsidRDefault="00367ACE" w:rsidP="00367ACE">
            <w:pPr>
              <w:pStyle w:val="BodyText"/>
              <w:rPr>
                <w:sz w:val="18"/>
                <w:szCs w:val="18"/>
              </w:rPr>
            </w:pPr>
          </w:p>
        </w:tc>
      </w:tr>
      <w:tr w:rsidR="00367ACE" w14:paraId="27C1EA90" w14:textId="77777777" w:rsidTr="00367ACE">
        <w:tc>
          <w:tcPr>
            <w:tcW w:w="2644" w:type="dxa"/>
            <w:vAlign w:val="center"/>
          </w:tcPr>
          <w:p w14:paraId="05ACE743" w14:textId="332D1A2E" w:rsidR="00367ACE" w:rsidRDefault="00367ACE" w:rsidP="00367ACE">
            <w:pPr>
              <w:pStyle w:val="BodyText"/>
              <w:rPr>
                <w:rFonts w:ascii="Arial" w:hAnsi="Arial" w:cs="Arial"/>
                <w:color w:val="000000"/>
                <w:sz w:val="16"/>
                <w:szCs w:val="16"/>
              </w:rPr>
            </w:pPr>
            <w:r>
              <w:rPr>
                <w:rFonts w:ascii="Arial" w:hAnsi="Arial" w:cs="Arial"/>
                <w:color w:val="000000"/>
                <w:sz w:val="16"/>
                <w:szCs w:val="16"/>
              </w:rPr>
              <w:t xml:space="preserve">Working with medallion (bronze/silver/gold) architecture and incremental ingestion via Auto Loader, Structured Streaming, or </w:t>
            </w:r>
            <w:proofErr w:type="spellStart"/>
            <w:r>
              <w:rPr>
                <w:rFonts w:ascii="Arial" w:hAnsi="Arial" w:cs="Arial"/>
                <w:color w:val="000000"/>
                <w:sz w:val="16"/>
                <w:szCs w:val="16"/>
              </w:rPr>
              <w:t>Lakeflow</w:t>
            </w:r>
            <w:proofErr w:type="spellEnd"/>
            <w:r>
              <w:rPr>
                <w:rFonts w:ascii="Arial" w:hAnsi="Arial" w:cs="Arial"/>
                <w:color w:val="000000"/>
                <w:sz w:val="16"/>
                <w:szCs w:val="16"/>
              </w:rPr>
              <w:t>/DLT</w:t>
            </w:r>
          </w:p>
        </w:tc>
        <w:tc>
          <w:tcPr>
            <w:tcW w:w="2720" w:type="dxa"/>
            <w:vAlign w:val="center"/>
          </w:tcPr>
          <w:p w14:paraId="55309E1A" w14:textId="64521461"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452E1E17" w14:textId="2D75E763"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15453F9C" w14:textId="77777777" w:rsidR="00367ACE" w:rsidRPr="00900A3B" w:rsidRDefault="00367ACE" w:rsidP="00367ACE">
            <w:pPr>
              <w:pStyle w:val="BodyText"/>
              <w:rPr>
                <w:sz w:val="18"/>
                <w:szCs w:val="18"/>
              </w:rPr>
            </w:pPr>
          </w:p>
        </w:tc>
        <w:tc>
          <w:tcPr>
            <w:tcW w:w="1365" w:type="dxa"/>
            <w:vAlign w:val="center"/>
          </w:tcPr>
          <w:p w14:paraId="1CA602B0" w14:textId="77777777" w:rsidR="00367ACE" w:rsidRPr="00900A3B" w:rsidRDefault="00367ACE" w:rsidP="00367ACE">
            <w:pPr>
              <w:pStyle w:val="BodyText"/>
              <w:rPr>
                <w:sz w:val="18"/>
                <w:szCs w:val="18"/>
              </w:rPr>
            </w:pPr>
          </w:p>
        </w:tc>
      </w:tr>
      <w:tr w:rsidR="00367ACE" w14:paraId="3B4033C2" w14:textId="77777777" w:rsidTr="00367ACE">
        <w:tc>
          <w:tcPr>
            <w:tcW w:w="2644" w:type="dxa"/>
            <w:vAlign w:val="center"/>
          </w:tcPr>
          <w:p w14:paraId="55505ADF" w14:textId="3BE4AA86" w:rsidR="00367ACE" w:rsidRDefault="00367ACE" w:rsidP="00367ACE">
            <w:pPr>
              <w:pStyle w:val="BodyText"/>
              <w:rPr>
                <w:rFonts w:ascii="Arial" w:hAnsi="Arial" w:cs="Arial"/>
                <w:color w:val="000000"/>
                <w:sz w:val="16"/>
                <w:szCs w:val="16"/>
              </w:rPr>
            </w:pPr>
            <w:r>
              <w:rPr>
                <w:rFonts w:ascii="Arial" w:hAnsi="Arial" w:cs="Arial"/>
                <w:color w:val="000000"/>
                <w:sz w:val="16"/>
                <w:szCs w:val="16"/>
              </w:rPr>
              <w:t xml:space="preserve">Using Unity Catalog for Workspace Catalogs, schemas, </w:t>
            </w:r>
            <w:r>
              <w:rPr>
                <w:rFonts w:ascii="Arial" w:hAnsi="Arial" w:cs="Arial"/>
                <w:color w:val="000000"/>
                <w:sz w:val="16"/>
                <w:szCs w:val="16"/>
              </w:rPr>
              <w:lastRenderedPageBreak/>
              <w:t>permissions, lineage, external locations, and storage credentials</w:t>
            </w:r>
          </w:p>
        </w:tc>
        <w:tc>
          <w:tcPr>
            <w:tcW w:w="2720" w:type="dxa"/>
            <w:vAlign w:val="center"/>
          </w:tcPr>
          <w:p w14:paraId="06BAFE92" w14:textId="4E6EB5FD" w:rsidR="00367ACE" w:rsidRDefault="00367ACE" w:rsidP="00367ACE">
            <w:pPr>
              <w:pStyle w:val="BodyText"/>
              <w:rPr>
                <w:rFonts w:ascii="Arial" w:hAnsi="Arial" w:cs="Arial"/>
                <w:color w:val="000000"/>
                <w:sz w:val="16"/>
                <w:szCs w:val="16"/>
              </w:rPr>
            </w:pPr>
            <w:r>
              <w:rPr>
                <w:rFonts w:ascii="Arial" w:hAnsi="Arial" w:cs="Arial"/>
                <w:color w:val="000000"/>
                <w:sz w:val="16"/>
                <w:szCs w:val="16"/>
              </w:rPr>
              <w:lastRenderedPageBreak/>
              <w:t>Required</w:t>
            </w:r>
          </w:p>
        </w:tc>
        <w:tc>
          <w:tcPr>
            <w:tcW w:w="1248" w:type="dxa"/>
            <w:vAlign w:val="center"/>
          </w:tcPr>
          <w:p w14:paraId="4EC4ED8C" w14:textId="1F3A890C"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73D9EAC6" w14:textId="77777777" w:rsidR="00367ACE" w:rsidRPr="00900A3B" w:rsidRDefault="00367ACE" w:rsidP="00367ACE">
            <w:pPr>
              <w:pStyle w:val="BodyText"/>
              <w:rPr>
                <w:sz w:val="18"/>
                <w:szCs w:val="18"/>
              </w:rPr>
            </w:pPr>
          </w:p>
        </w:tc>
        <w:tc>
          <w:tcPr>
            <w:tcW w:w="1365" w:type="dxa"/>
            <w:vAlign w:val="center"/>
          </w:tcPr>
          <w:p w14:paraId="0A10A2BF" w14:textId="77777777" w:rsidR="00367ACE" w:rsidRPr="00900A3B" w:rsidRDefault="00367ACE" w:rsidP="00367ACE">
            <w:pPr>
              <w:pStyle w:val="BodyText"/>
              <w:rPr>
                <w:sz w:val="18"/>
                <w:szCs w:val="18"/>
              </w:rPr>
            </w:pPr>
          </w:p>
        </w:tc>
      </w:tr>
      <w:tr w:rsidR="00367ACE" w14:paraId="3FD10830" w14:textId="77777777" w:rsidTr="00367ACE">
        <w:tc>
          <w:tcPr>
            <w:tcW w:w="2644" w:type="dxa"/>
            <w:vAlign w:val="center"/>
          </w:tcPr>
          <w:p w14:paraId="290E6010" w14:textId="0848868D" w:rsidR="00367ACE" w:rsidRDefault="00367ACE" w:rsidP="00367ACE">
            <w:pPr>
              <w:pStyle w:val="BodyText"/>
              <w:rPr>
                <w:rFonts w:ascii="Arial" w:hAnsi="Arial" w:cs="Arial"/>
                <w:color w:val="000000"/>
                <w:sz w:val="16"/>
                <w:szCs w:val="16"/>
              </w:rPr>
            </w:pPr>
            <w:r>
              <w:rPr>
                <w:rFonts w:ascii="Arial" w:hAnsi="Arial" w:cs="Arial"/>
                <w:color w:val="000000"/>
                <w:sz w:val="16"/>
                <w:szCs w:val="16"/>
              </w:rPr>
              <w:t>Right-sizing clusters and SQL warehouses and diagnose partitioning, shuffle, skew, and caching issues via Spark UI</w:t>
            </w:r>
          </w:p>
        </w:tc>
        <w:tc>
          <w:tcPr>
            <w:tcW w:w="2720" w:type="dxa"/>
            <w:vAlign w:val="center"/>
          </w:tcPr>
          <w:p w14:paraId="2787FD56" w14:textId="615E8851"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270E9693" w14:textId="23A86129"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75B34011" w14:textId="77777777" w:rsidR="00367ACE" w:rsidRPr="00900A3B" w:rsidRDefault="00367ACE" w:rsidP="00367ACE">
            <w:pPr>
              <w:pStyle w:val="BodyText"/>
              <w:rPr>
                <w:sz w:val="18"/>
                <w:szCs w:val="18"/>
              </w:rPr>
            </w:pPr>
          </w:p>
        </w:tc>
        <w:tc>
          <w:tcPr>
            <w:tcW w:w="1365" w:type="dxa"/>
            <w:vAlign w:val="center"/>
          </w:tcPr>
          <w:p w14:paraId="78ADD4FE" w14:textId="77777777" w:rsidR="00367ACE" w:rsidRPr="00900A3B" w:rsidRDefault="00367ACE" w:rsidP="00367ACE">
            <w:pPr>
              <w:pStyle w:val="BodyText"/>
              <w:rPr>
                <w:sz w:val="18"/>
                <w:szCs w:val="18"/>
              </w:rPr>
            </w:pPr>
          </w:p>
        </w:tc>
      </w:tr>
      <w:tr w:rsidR="00367ACE" w14:paraId="125E51BD" w14:textId="77777777" w:rsidTr="00367ACE">
        <w:tc>
          <w:tcPr>
            <w:tcW w:w="2644" w:type="dxa"/>
            <w:vAlign w:val="center"/>
          </w:tcPr>
          <w:p w14:paraId="5133F347" w14:textId="02A07501" w:rsidR="00367ACE" w:rsidRDefault="00367ACE" w:rsidP="00367ACE">
            <w:pPr>
              <w:pStyle w:val="BodyText"/>
              <w:rPr>
                <w:rFonts w:ascii="Arial" w:hAnsi="Arial" w:cs="Arial"/>
                <w:color w:val="000000"/>
                <w:sz w:val="16"/>
                <w:szCs w:val="16"/>
              </w:rPr>
            </w:pPr>
            <w:r>
              <w:rPr>
                <w:rFonts w:ascii="Arial" w:hAnsi="Arial" w:cs="Arial"/>
                <w:color w:val="000000"/>
                <w:sz w:val="16"/>
                <w:szCs w:val="16"/>
              </w:rPr>
              <w:t>Scheduling and managing dependencies with ADF Pipelines, Databricks Workflows (Jobs), and using Git folders (Repos) for source control</w:t>
            </w:r>
          </w:p>
        </w:tc>
        <w:tc>
          <w:tcPr>
            <w:tcW w:w="2720" w:type="dxa"/>
            <w:vAlign w:val="center"/>
          </w:tcPr>
          <w:p w14:paraId="5108BC77" w14:textId="60B55837"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5732FA9E" w14:textId="0DA42688"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59C573FC" w14:textId="77777777" w:rsidR="00367ACE" w:rsidRPr="00900A3B" w:rsidRDefault="00367ACE" w:rsidP="00367ACE">
            <w:pPr>
              <w:pStyle w:val="BodyText"/>
              <w:rPr>
                <w:sz w:val="18"/>
                <w:szCs w:val="18"/>
              </w:rPr>
            </w:pPr>
          </w:p>
        </w:tc>
        <w:tc>
          <w:tcPr>
            <w:tcW w:w="1365" w:type="dxa"/>
            <w:vAlign w:val="center"/>
          </w:tcPr>
          <w:p w14:paraId="06FF7CAB" w14:textId="77777777" w:rsidR="00367ACE" w:rsidRPr="00900A3B" w:rsidRDefault="00367ACE" w:rsidP="00367ACE">
            <w:pPr>
              <w:pStyle w:val="BodyText"/>
              <w:rPr>
                <w:sz w:val="18"/>
                <w:szCs w:val="18"/>
              </w:rPr>
            </w:pPr>
          </w:p>
        </w:tc>
      </w:tr>
      <w:tr w:rsidR="00367ACE" w14:paraId="4934DD14" w14:textId="77777777" w:rsidTr="00367ACE">
        <w:tc>
          <w:tcPr>
            <w:tcW w:w="2644" w:type="dxa"/>
            <w:vAlign w:val="center"/>
          </w:tcPr>
          <w:p w14:paraId="47727A2E" w14:textId="2806204F" w:rsidR="00367ACE" w:rsidRDefault="00367ACE" w:rsidP="00367ACE">
            <w:pPr>
              <w:pStyle w:val="BodyText"/>
              <w:rPr>
                <w:rFonts w:ascii="Arial" w:hAnsi="Arial" w:cs="Arial"/>
                <w:color w:val="000000"/>
                <w:sz w:val="16"/>
                <w:szCs w:val="16"/>
              </w:rPr>
            </w:pPr>
            <w:r>
              <w:rPr>
                <w:rFonts w:ascii="Arial" w:hAnsi="Arial" w:cs="Arial"/>
                <w:color w:val="000000"/>
                <w:sz w:val="16"/>
                <w:szCs w:val="16"/>
              </w:rPr>
              <w:t xml:space="preserve">Designing MPP warehouse tables, including distribution (hash, round-robin, replicated), </w:t>
            </w:r>
            <w:proofErr w:type="spellStart"/>
            <w:r>
              <w:rPr>
                <w:rFonts w:ascii="Arial" w:hAnsi="Arial" w:cs="Arial"/>
                <w:color w:val="000000"/>
                <w:sz w:val="16"/>
                <w:szCs w:val="16"/>
              </w:rPr>
              <w:t>columnstore</w:t>
            </w:r>
            <w:proofErr w:type="spellEnd"/>
            <w:r>
              <w:rPr>
                <w:rFonts w:ascii="Arial" w:hAnsi="Arial" w:cs="Arial"/>
                <w:color w:val="000000"/>
                <w:sz w:val="16"/>
                <w:szCs w:val="16"/>
              </w:rPr>
              <w:t xml:space="preserve"> indexes, and partitioning</w:t>
            </w:r>
          </w:p>
        </w:tc>
        <w:tc>
          <w:tcPr>
            <w:tcW w:w="2720" w:type="dxa"/>
            <w:vAlign w:val="center"/>
          </w:tcPr>
          <w:p w14:paraId="0DC60B3C" w14:textId="0E123784"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01A9AC15" w14:textId="6D66F191"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653B4658" w14:textId="77777777" w:rsidR="00367ACE" w:rsidRPr="00900A3B" w:rsidRDefault="00367ACE" w:rsidP="00367ACE">
            <w:pPr>
              <w:pStyle w:val="BodyText"/>
              <w:rPr>
                <w:sz w:val="18"/>
                <w:szCs w:val="18"/>
              </w:rPr>
            </w:pPr>
          </w:p>
        </w:tc>
        <w:tc>
          <w:tcPr>
            <w:tcW w:w="1365" w:type="dxa"/>
            <w:vAlign w:val="center"/>
          </w:tcPr>
          <w:p w14:paraId="2E0677F6" w14:textId="77777777" w:rsidR="00367ACE" w:rsidRPr="00900A3B" w:rsidRDefault="00367ACE" w:rsidP="00367ACE">
            <w:pPr>
              <w:pStyle w:val="BodyText"/>
              <w:rPr>
                <w:sz w:val="18"/>
                <w:szCs w:val="18"/>
              </w:rPr>
            </w:pPr>
          </w:p>
        </w:tc>
      </w:tr>
      <w:tr w:rsidR="00367ACE" w14:paraId="537713DD" w14:textId="77777777" w:rsidTr="00367ACE">
        <w:tc>
          <w:tcPr>
            <w:tcW w:w="2644" w:type="dxa"/>
            <w:vAlign w:val="center"/>
          </w:tcPr>
          <w:p w14:paraId="0C121166" w14:textId="6BE87AFF" w:rsidR="00367ACE" w:rsidRDefault="00367ACE" w:rsidP="00367ACE">
            <w:pPr>
              <w:pStyle w:val="BodyText"/>
              <w:rPr>
                <w:rFonts w:ascii="Arial" w:hAnsi="Arial" w:cs="Arial"/>
                <w:color w:val="000000"/>
                <w:sz w:val="16"/>
                <w:szCs w:val="16"/>
              </w:rPr>
            </w:pPr>
            <w:r>
              <w:rPr>
                <w:rFonts w:ascii="Arial" w:hAnsi="Arial" w:cs="Arial"/>
                <w:color w:val="000000"/>
                <w:sz w:val="16"/>
                <w:szCs w:val="16"/>
              </w:rPr>
              <w:t>Querying Parquet, Delta, and CSV files in ADLS Gen2 using OPENROWSET, external tables, and views</w:t>
            </w:r>
          </w:p>
        </w:tc>
        <w:tc>
          <w:tcPr>
            <w:tcW w:w="2720" w:type="dxa"/>
            <w:vAlign w:val="center"/>
          </w:tcPr>
          <w:p w14:paraId="2C323452" w14:textId="50C383BE"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1D0E0575" w14:textId="214E306E"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3DF420E9" w14:textId="77777777" w:rsidR="00367ACE" w:rsidRPr="00900A3B" w:rsidRDefault="00367ACE" w:rsidP="00367ACE">
            <w:pPr>
              <w:pStyle w:val="BodyText"/>
              <w:rPr>
                <w:sz w:val="18"/>
                <w:szCs w:val="18"/>
              </w:rPr>
            </w:pPr>
          </w:p>
        </w:tc>
        <w:tc>
          <w:tcPr>
            <w:tcW w:w="1365" w:type="dxa"/>
            <w:vAlign w:val="center"/>
          </w:tcPr>
          <w:p w14:paraId="599F6874" w14:textId="77777777" w:rsidR="00367ACE" w:rsidRPr="00900A3B" w:rsidRDefault="00367ACE" w:rsidP="00367ACE">
            <w:pPr>
              <w:pStyle w:val="BodyText"/>
              <w:rPr>
                <w:sz w:val="18"/>
                <w:szCs w:val="18"/>
              </w:rPr>
            </w:pPr>
          </w:p>
        </w:tc>
      </w:tr>
      <w:tr w:rsidR="00367ACE" w14:paraId="08447C82" w14:textId="77777777" w:rsidTr="00367ACE">
        <w:tc>
          <w:tcPr>
            <w:tcW w:w="2644" w:type="dxa"/>
            <w:vAlign w:val="center"/>
          </w:tcPr>
          <w:p w14:paraId="1A41EA71" w14:textId="77A1FAA5" w:rsidR="00367ACE" w:rsidRDefault="00367ACE" w:rsidP="00367ACE">
            <w:pPr>
              <w:pStyle w:val="BodyText"/>
              <w:rPr>
                <w:rFonts w:ascii="Arial" w:hAnsi="Arial" w:cs="Arial"/>
                <w:color w:val="000000"/>
                <w:sz w:val="16"/>
                <w:szCs w:val="16"/>
              </w:rPr>
            </w:pPr>
            <w:r>
              <w:rPr>
                <w:rFonts w:ascii="Arial" w:hAnsi="Arial" w:cs="Arial"/>
                <w:color w:val="000000"/>
                <w:sz w:val="16"/>
                <w:szCs w:val="16"/>
              </w:rPr>
              <w:t>Building star-schema facts, dimensions, stored procedures, and views, including SCD Type 1 and Type 2</w:t>
            </w:r>
          </w:p>
        </w:tc>
        <w:tc>
          <w:tcPr>
            <w:tcW w:w="2720" w:type="dxa"/>
            <w:vAlign w:val="center"/>
          </w:tcPr>
          <w:p w14:paraId="6DCBACC4" w14:textId="1C1977FE"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39AFD27D" w14:textId="4FA49D0A"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292AE5D8" w14:textId="77777777" w:rsidR="00367ACE" w:rsidRPr="00900A3B" w:rsidRDefault="00367ACE" w:rsidP="00367ACE">
            <w:pPr>
              <w:pStyle w:val="BodyText"/>
              <w:rPr>
                <w:sz w:val="18"/>
                <w:szCs w:val="18"/>
              </w:rPr>
            </w:pPr>
          </w:p>
        </w:tc>
        <w:tc>
          <w:tcPr>
            <w:tcW w:w="1365" w:type="dxa"/>
            <w:vAlign w:val="center"/>
          </w:tcPr>
          <w:p w14:paraId="6DC0608A" w14:textId="77777777" w:rsidR="00367ACE" w:rsidRPr="00900A3B" w:rsidRDefault="00367ACE" w:rsidP="00367ACE">
            <w:pPr>
              <w:pStyle w:val="BodyText"/>
              <w:rPr>
                <w:sz w:val="18"/>
                <w:szCs w:val="18"/>
              </w:rPr>
            </w:pPr>
          </w:p>
        </w:tc>
      </w:tr>
      <w:tr w:rsidR="00367ACE" w14:paraId="7DF6137E" w14:textId="77777777" w:rsidTr="00367ACE">
        <w:tc>
          <w:tcPr>
            <w:tcW w:w="2644" w:type="dxa"/>
            <w:vAlign w:val="center"/>
          </w:tcPr>
          <w:p w14:paraId="26ED907E" w14:textId="2AFE6214" w:rsidR="00367ACE" w:rsidRPr="00900A3B" w:rsidRDefault="00367ACE" w:rsidP="00367ACE">
            <w:pPr>
              <w:pStyle w:val="BodyText"/>
              <w:rPr>
                <w:sz w:val="18"/>
                <w:szCs w:val="18"/>
              </w:rPr>
            </w:pPr>
            <w:r>
              <w:rPr>
                <w:rFonts w:ascii="Arial" w:hAnsi="Arial" w:cs="Arial"/>
                <w:color w:val="000000"/>
                <w:sz w:val="16"/>
                <w:szCs w:val="16"/>
              </w:rPr>
              <w:t xml:space="preserve">Developing with COPY INTO, </w:t>
            </w:r>
            <w:proofErr w:type="spellStart"/>
            <w:r>
              <w:rPr>
                <w:rFonts w:ascii="Arial" w:hAnsi="Arial" w:cs="Arial"/>
                <w:color w:val="000000"/>
                <w:sz w:val="16"/>
                <w:szCs w:val="16"/>
              </w:rPr>
              <w:t>PolyBase</w:t>
            </w:r>
            <w:proofErr w:type="spellEnd"/>
            <w:r>
              <w:rPr>
                <w:rFonts w:ascii="Arial" w:hAnsi="Arial" w:cs="Arial"/>
                <w:color w:val="000000"/>
                <w:sz w:val="16"/>
                <w:szCs w:val="16"/>
              </w:rPr>
              <w:t>, and CETAS, and building parameterized Synapse/ADF pipelines (copy, data flows, triggers)</w:t>
            </w:r>
          </w:p>
        </w:tc>
        <w:tc>
          <w:tcPr>
            <w:tcW w:w="2720" w:type="dxa"/>
            <w:vAlign w:val="center"/>
          </w:tcPr>
          <w:p w14:paraId="02CCE926" w14:textId="7748EE0C" w:rsidR="00367ACE" w:rsidRPr="00900A3B" w:rsidRDefault="00367ACE" w:rsidP="00367ACE">
            <w:pPr>
              <w:pStyle w:val="BodyText"/>
              <w:rPr>
                <w:sz w:val="18"/>
                <w:szCs w:val="18"/>
              </w:rPr>
            </w:pPr>
            <w:r>
              <w:rPr>
                <w:rFonts w:ascii="Arial" w:hAnsi="Arial" w:cs="Arial"/>
                <w:color w:val="000000"/>
                <w:sz w:val="16"/>
                <w:szCs w:val="16"/>
              </w:rPr>
              <w:t>Required</w:t>
            </w:r>
          </w:p>
        </w:tc>
        <w:tc>
          <w:tcPr>
            <w:tcW w:w="1248" w:type="dxa"/>
            <w:vAlign w:val="center"/>
          </w:tcPr>
          <w:p w14:paraId="0A191333" w14:textId="7929617F"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7F024E70" w14:textId="77777777" w:rsidR="00367ACE" w:rsidRPr="00900A3B" w:rsidRDefault="00367ACE" w:rsidP="00367ACE">
            <w:pPr>
              <w:pStyle w:val="BodyText"/>
              <w:rPr>
                <w:sz w:val="18"/>
                <w:szCs w:val="18"/>
              </w:rPr>
            </w:pPr>
          </w:p>
        </w:tc>
        <w:tc>
          <w:tcPr>
            <w:tcW w:w="1365" w:type="dxa"/>
            <w:vAlign w:val="center"/>
          </w:tcPr>
          <w:p w14:paraId="16881764" w14:textId="77777777" w:rsidR="00367ACE" w:rsidRPr="00900A3B" w:rsidRDefault="00367ACE" w:rsidP="00367ACE">
            <w:pPr>
              <w:pStyle w:val="BodyText"/>
              <w:rPr>
                <w:sz w:val="18"/>
                <w:szCs w:val="18"/>
              </w:rPr>
            </w:pPr>
          </w:p>
        </w:tc>
      </w:tr>
      <w:tr w:rsidR="00367ACE" w14:paraId="55DD0ACC" w14:textId="77777777" w:rsidTr="00367ACE">
        <w:tc>
          <w:tcPr>
            <w:tcW w:w="2644" w:type="dxa"/>
            <w:vAlign w:val="center"/>
          </w:tcPr>
          <w:p w14:paraId="6456C381" w14:textId="33676433" w:rsidR="00367ACE" w:rsidRPr="00900A3B" w:rsidRDefault="00367ACE" w:rsidP="00367ACE">
            <w:pPr>
              <w:pStyle w:val="BodyText"/>
              <w:rPr>
                <w:sz w:val="18"/>
                <w:szCs w:val="18"/>
              </w:rPr>
            </w:pPr>
            <w:r>
              <w:rPr>
                <w:rFonts w:ascii="Arial" w:hAnsi="Arial" w:cs="Arial"/>
                <w:color w:val="000000"/>
                <w:sz w:val="16"/>
                <w:szCs w:val="16"/>
              </w:rPr>
              <w:t>Workload management, resource classes, statistics, materialized views, result-set caching, and pool scaling/pausing</w:t>
            </w:r>
          </w:p>
        </w:tc>
        <w:tc>
          <w:tcPr>
            <w:tcW w:w="2720" w:type="dxa"/>
            <w:vAlign w:val="center"/>
          </w:tcPr>
          <w:p w14:paraId="6F971A15" w14:textId="47006BD1" w:rsidR="00367ACE" w:rsidRPr="00900A3B" w:rsidRDefault="00367ACE" w:rsidP="00367ACE">
            <w:pPr>
              <w:pStyle w:val="BodyText"/>
              <w:rPr>
                <w:sz w:val="18"/>
                <w:szCs w:val="18"/>
              </w:rPr>
            </w:pPr>
            <w:r>
              <w:rPr>
                <w:rFonts w:ascii="Arial" w:hAnsi="Arial" w:cs="Arial"/>
                <w:color w:val="000000"/>
                <w:sz w:val="16"/>
                <w:szCs w:val="16"/>
              </w:rPr>
              <w:t>Required</w:t>
            </w:r>
          </w:p>
        </w:tc>
        <w:tc>
          <w:tcPr>
            <w:tcW w:w="1248" w:type="dxa"/>
            <w:vAlign w:val="center"/>
          </w:tcPr>
          <w:p w14:paraId="12D078E4" w14:textId="40B9D260"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62BA6D9C" w14:textId="77777777" w:rsidR="00367ACE" w:rsidRPr="00900A3B" w:rsidRDefault="00367ACE" w:rsidP="00367ACE">
            <w:pPr>
              <w:pStyle w:val="BodyText"/>
              <w:rPr>
                <w:sz w:val="18"/>
                <w:szCs w:val="18"/>
              </w:rPr>
            </w:pPr>
          </w:p>
        </w:tc>
        <w:tc>
          <w:tcPr>
            <w:tcW w:w="1365" w:type="dxa"/>
            <w:vAlign w:val="center"/>
          </w:tcPr>
          <w:p w14:paraId="250BEF03" w14:textId="77777777" w:rsidR="00367ACE" w:rsidRPr="00900A3B" w:rsidRDefault="00367ACE" w:rsidP="00367ACE">
            <w:pPr>
              <w:pStyle w:val="BodyText"/>
              <w:rPr>
                <w:sz w:val="18"/>
                <w:szCs w:val="18"/>
              </w:rPr>
            </w:pPr>
          </w:p>
        </w:tc>
      </w:tr>
      <w:tr w:rsidR="00367ACE" w14:paraId="64320364" w14:textId="77777777" w:rsidTr="00367ACE">
        <w:tc>
          <w:tcPr>
            <w:tcW w:w="2644" w:type="dxa"/>
            <w:vAlign w:val="center"/>
          </w:tcPr>
          <w:p w14:paraId="1BF4239B" w14:textId="6980CEAE" w:rsidR="00367ACE" w:rsidRPr="00900A3B" w:rsidRDefault="00367ACE" w:rsidP="00367ACE">
            <w:pPr>
              <w:pStyle w:val="BodyText"/>
              <w:rPr>
                <w:sz w:val="18"/>
                <w:szCs w:val="18"/>
              </w:rPr>
            </w:pPr>
            <w:r>
              <w:rPr>
                <w:rFonts w:ascii="Arial" w:hAnsi="Arial" w:cs="Arial"/>
                <w:color w:val="000000"/>
                <w:sz w:val="16"/>
                <w:szCs w:val="16"/>
              </w:rPr>
              <w:t>ADLS Gen2 folder/file-format design (Parquet/Delta), Entra ID access control, managed identities, and Key Vault</w:t>
            </w:r>
          </w:p>
        </w:tc>
        <w:tc>
          <w:tcPr>
            <w:tcW w:w="2720" w:type="dxa"/>
            <w:vAlign w:val="center"/>
          </w:tcPr>
          <w:p w14:paraId="0006AF94" w14:textId="601715B4" w:rsidR="00367ACE" w:rsidRPr="00900A3B" w:rsidRDefault="00367ACE" w:rsidP="00367ACE">
            <w:pPr>
              <w:pStyle w:val="BodyText"/>
              <w:rPr>
                <w:sz w:val="18"/>
                <w:szCs w:val="18"/>
              </w:rPr>
            </w:pPr>
            <w:r>
              <w:rPr>
                <w:rFonts w:ascii="Arial" w:hAnsi="Arial" w:cs="Arial"/>
                <w:color w:val="000000"/>
                <w:sz w:val="16"/>
                <w:szCs w:val="16"/>
              </w:rPr>
              <w:t>Required</w:t>
            </w:r>
          </w:p>
        </w:tc>
        <w:tc>
          <w:tcPr>
            <w:tcW w:w="1248" w:type="dxa"/>
            <w:vAlign w:val="center"/>
          </w:tcPr>
          <w:p w14:paraId="1B8A7212" w14:textId="2D77DC94"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2946E3F3" w14:textId="77777777" w:rsidR="00367ACE" w:rsidRPr="00900A3B" w:rsidRDefault="00367ACE" w:rsidP="00367ACE">
            <w:pPr>
              <w:pStyle w:val="BodyText"/>
              <w:rPr>
                <w:sz w:val="18"/>
                <w:szCs w:val="18"/>
              </w:rPr>
            </w:pPr>
          </w:p>
        </w:tc>
        <w:tc>
          <w:tcPr>
            <w:tcW w:w="1365" w:type="dxa"/>
            <w:vAlign w:val="center"/>
          </w:tcPr>
          <w:p w14:paraId="1FA3A65D" w14:textId="77777777" w:rsidR="00367ACE" w:rsidRPr="00900A3B" w:rsidRDefault="00367ACE" w:rsidP="00367ACE">
            <w:pPr>
              <w:pStyle w:val="BodyText"/>
              <w:rPr>
                <w:sz w:val="18"/>
                <w:szCs w:val="18"/>
              </w:rPr>
            </w:pPr>
          </w:p>
        </w:tc>
      </w:tr>
      <w:tr w:rsidR="00367ACE" w14:paraId="0FBC4722" w14:textId="77777777" w:rsidTr="00367ACE">
        <w:tc>
          <w:tcPr>
            <w:tcW w:w="2644" w:type="dxa"/>
            <w:vAlign w:val="center"/>
          </w:tcPr>
          <w:p w14:paraId="6DB909B6" w14:textId="0B00FBC8" w:rsidR="00367ACE" w:rsidRPr="00900A3B" w:rsidRDefault="00367ACE" w:rsidP="00367ACE">
            <w:pPr>
              <w:pStyle w:val="BodyText"/>
              <w:rPr>
                <w:sz w:val="18"/>
                <w:szCs w:val="18"/>
              </w:rPr>
            </w:pPr>
            <w:r>
              <w:rPr>
                <w:rFonts w:ascii="Arial" w:hAnsi="Arial" w:cs="Arial"/>
                <w:color w:val="000000"/>
                <w:sz w:val="16"/>
                <w:szCs w:val="16"/>
              </w:rPr>
              <w:t>Git and CI/CD in Azure DevOps or GitHub, including branching, PRs, and deploying Synapse artifacts and Databricks Asset Bundles</w:t>
            </w:r>
          </w:p>
        </w:tc>
        <w:tc>
          <w:tcPr>
            <w:tcW w:w="2720" w:type="dxa"/>
            <w:vAlign w:val="center"/>
          </w:tcPr>
          <w:p w14:paraId="6EB68B04" w14:textId="6ED893EC" w:rsidR="00367ACE" w:rsidRPr="00900A3B" w:rsidRDefault="00367ACE" w:rsidP="00367ACE">
            <w:pPr>
              <w:pStyle w:val="BodyText"/>
              <w:rPr>
                <w:sz w:val="18"/>
                <w:szCs w:val="18"/>
              </w:rPr>
            </w:pPr>
            <w:r>
              <w:rPr>
                <w:rFonts w:ascii="Arial" w:hAnsi="Arial" w:cs="Arial"/>
                <w:color w:val="000000"/>
                <w:sz w:val="16"/>
                <w:szCs w:val="16"/>
              </w:rPr>
              <w:t>Required</w:t>
            </w:r>
          </w:p>
        </w:tc>
        <w:tc>
          <w:tcPr>
            <w:tcW w:w="1248" w:type="dxa"/>
            <w:vAlign w:val="center"/>
          </w:tcPr>
          <w:p w14:paraId="6C001B0D" w14:textId="6A55E571"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5B1AB2A3" w14:textId="77777777" w:rsidR="00367ACE" w:rsidRPr="00900A3B" w:rsidRDefault="00367ACE" w:rsidP="00367ACE">
            <w:pPr>
              <w:pStyle w:val="BodyText"/>
              <w:rPr>
                <w:sz w:val="18"/>
                <w:szCs w:val="18"/>
              </w:rPr>
            </w:pPr>
          </w:p>
        </w:tc>
        <w:tc>
          <w:tcPr>
            <w:tcW w:w="1365" w:type="dxa"/>
            <w:vAlign w:val="center"/>
          </w:tcPr>
          <w:p w14:paraId="2A440D3B" w14:textId="77777777" w:rsidR="00367ACE" w:rsidRPr="00900A3B" w:rsidRDefault="00367ACE" w:rsidP="00367ACE">
            <w:pPr>
              <w:pStyle w:val="BodyText"/>
              <w:rPr>
                <w:sz w:val="18"/>
                <w:szCs w:val="18"/>
              </w:rPr>
            </w:pPr>
          </w:p>
        </w:tc>
      </w:tr>
      <w:tr w:rsidR="00367ACE" w14:paraId="3B32AA88" w14:textId="77777777" w:rsidTr="00367ACE">
        <w:tc>
          <w:tcPr>
            <w:tcW w:w="2644" w:type="dxa"/>
            <w:vAlign w:val="center"/>
          </w:tcPr>
          <w:p w14:paraId="4501ADC1" w14:textId="3F4BE92A" w:rsidR="00367ACE" w:rsidRPr="00900A3B" w:rsidRDefault="00367ACE" w:rsidP="00367ACE">
            <w:pPr>
              <w:pStyle w:val="BodyText"/>
              <w:rPr>
                <w:sz w:val="18"/>
                <w:szCs w:val="18"/>
              </w:rPr>
            </w:pPr>
            <w:r>
              <w:rPr>
                <w:rFonts w:ascii="Arial" w:hAnsi="Arial" w:cs="Arial"/>
                <w:color w:val="000000"/>
                <w:sz w:val="16"/>
                <w:szCs w:val="16"/>
              </w:rPr>
              <w:t>Monitoring pipelines and workloads with Azure Monitor/Log Analytics and alerting, and troubleshooting failed jobs</w:t>
            </w:r>
          </w:p>
        </w:tc>
        <w:tc>
          <w:tcPr>
            <w:tcW w:w="2720" w:type="dxa"/>
            <w:vAlign w:val="center"/>
          </w:tcPr>
          <w:p w14:paraId="6C73AD1D" w14:textId="5C9AD8D5" w:rsidR="00367ACE" w:rsidRPr="00900A3B" w:rsidRDefault="00367ACE" w:rsidP="00367ACE">
            <w:pPr>
              <w:pStyle w:val="BodyText"/>
              <w:rPr>
                <w:sz w:val="18"/>
                <w:szCs w:val="18"/>
              </w:rPr>
            </w:pPr>
            <w:r>
              <w:rPr>
                <w:rFonts w:ascii="Arial" w:hAnsi="Arial" w:cs="Arial"/>
                <w:color w:val="000000"/>
                <w:sz w:val="16"/>
                <w:szCs w:val="16"/>
              </w:rPr>
              <w:t>Required</w:t>
            </w:r>
          </w:p>
        </w:tc>
        <w:tc>
          <w:tcPr>
            <w:tcW w:w="1248" w:type="dxa"/>
            <w:vAlign w:val="center"/>
          </w:tcPr>
          <w:p w14:paraId="2CC50FDF" w14:textId="7C500B6B"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1EFEABDD" w14:textId="77777777" w:rsidR="00367ACE" w:rsidRPr="00900A3B" w:rsidRDefault="00367ACE" w:rsidP="00367ACE">
            <w:pPr>
              <w:pStyle w:val="BodyText"/>
              <w:rPr>
                <w:sz w:val="18"/>
                <w:szCs w:val="18"/>
              </w:rPr>
            </w:pPr>
          </w:p>
        </w:tc>
        <w:tc>
          <w:tcPr>
            <w:tcW w:w="1365" w:type="dxa"/>
            <w:vAlign w:val="center"/>
          </w:tcPr>
          <w:p w14:paraId="2B140C90" w14:textId="77777777" w:rsidR="00367ACE" w:rsidRPr="00900A3B" w:rsidRDefault="00367ACE" w:rsidP="00367ACE">
            <w:pPr>
              <w:pStyle w:val="BodyText"/>
              <w:rPr>
                <w:sz w:val="18"/>
                <w:szCs w:val="18"/>
              </w:rPr>
            </w:pPr>
          </w:p>
        </w:tc>
      </w:tr>
      <w:tr w:rsidR="00367ACE" w14:paraId="5E3E2D6E" w14:textId="77777777" w:rsidTr="00367ACE">
        <w:tc>
          <w:tcPr>
            <w:tcW w:w="2644" w:type="dxa"/>
            <w:vAlign w:val="center"/>
          </w:tcPr>
          <w:p w14:paraId="278C0094" w14:textId="3B7D3EA4" w:rsidR="00367ACE" w:rsidRDefault="00367ACE" w:rsidP="00367ACE">
            <w:pPr>
              <w:pStyle w:val="BodyText"/>
              <w:rPr>
                <w:rFonts w:ascii="Arial" w:hAnsi="Arial" w:cs="Arial"/>
                <w:color w:val="000000"/>
                <w:sz w:val="16"/>
                <w:szCs w:val="16"/>
              </w:rPr>
            </w:pPr>
            <w:r>
              <w:rPr>
                <w:rFonts w:ascii="Arial" w:hAnsi="Arial" w:cs="Arial"/>
                <w:color w:val="000000"/>
                <w:sz w:val="16"/>
                <w:szCs w:val="16"/>
              </w:rPr>
              <w:t>Strong written and verbal communication skills</w:t>
            </w:r>
          </w:p>
        </w:tc>
        <w:tc>
          <w:tcPr>
            <w:tcW w:w="2720" w:type="dxa"/>
            <w:vAlign w:val="center"/>
          </w:tcPr>
          <w:p w14:paraId="40FEF147" w14:textId="4ED8FC8F"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0F7AFD86" w14:textId="77777777" w:rsidR="00367ACE" w:rsidRPr="00900A3B" w:rsidRDefault="00367ACE" w:rsidP="00367ACE">
            <w:pPr>
              <w:pStyle w:val="BodyText"/>
              <w:rPr>
                <w:sz w:val="18"/>
                <w:szCs w:val="18"/>
              </w:rPr>
            </w:pPr>
          </w:p>
        </w:tc>
        <w:tc>
          <w:tcPr>
            <w:tcW w:w="1373" w:type="dxa"/>
            <w:vAlign w:val="center"/>
          </w:tcPr>
          <w:p w14:paraId="7C5CB127" w14:textId="77777777" w:rsidR="00367ACE" w:rsidRPr="00900A3B" w:rsidRDefault="00367ACE" w:rsidP="00367ACE">
            <w:pPr>
              <w:pStyle w:val="BodyText"/>
              <w:rPr>
                <w:sz w:val="18"/>
                <w:szCs w:val="18"/>
              </w:rPr>
            </w:pPr>
          </w:p>
        </w:tc>
        <w:tc>
          <w:tcPr>
            <w:tcW w:w="1365" w:type="dxa"/>
            <w:vAlign w:val="center"/>
          </w:tcPr>
          <w:p w14:paraId="0B051D35" w14:textId="77777777" w:rsidR="00367ACE" w:rsidRPr="00900A3B" w:rsidRDefault="00367ACE" w:rsidP="00367ACE">
            <w:pPr>
              <w:pStyle w:val="BodyText"/>
              <w:rPr>
                <w:sz w:val="18"/>
                <w:szCs w:val="18"/>
              </w:rPr>
            </w:pPr>
          </w:p>
        </w:tc>
      </w:tr>
      <w:tr w:rsidR="00367ACE" w14:paraId="3EE16EE4" w14:textId="77777777" w:rsidTr="00367ACE">
        <w:tc>
          <w:tcPr>
            <w:tcW w:w="2644" w:type="dxa"/>
            <w:vAlign w:val="center"/>
          </w:tcPr>
          <w:p w14:paraId="1261B120" w14:textId="755DD1C3" w:rsidR="00367ACE" w:rsidRDefault="00367ACE" w:rsidP="00367ACE">
            <w:pPr>
              <w:pStyle w:val="BodyText"/>
              <w:rPr>
                <w:rFonts w:ascii="Arial" w:hAnsi="Arial" w:cs="Arial"/>
                <w:color w:val="000000"/>
                <w:sz w:val="16"/>
                <w:szCs w:val="16"/>
              </w:rPr>
            </w:pPr>
            <w:r>
              <w:rPr>
                <w:rFonts w:ascii="Arial" w:hAnsi="Arial" w:cs="Arial"/>
                <w:color w:val="000000"/>
                <w:sz w:val="16"/>
                <w:szCs w:val="16"/>
              </w:rPr>
              <w:t xml:space="preserve">Using Microsoft </w:t>
            </w:r>
            <w:proofErr w:type="spellStart"/>
            <w:r>
              <w:rPr>
                <w:rFonts w:ascii="Arial" w:hAnsi="Arial" w:cs="Arial"/>
                <w:color w:val="000000"/>
                <w:sz w:val="16"/>
                <w:szCs w:val="16"/>
              </w:rPr>
              <w:t>lakehouse</w:t>
            </w:r>
            <w:proofErr w:type="spellEnd"/>
            <w:r>
              <w:rPr>
                <w:rFonts w:ascii="Arial" w:hAnsi="Arial" w:cs="Arial"/>
                <w:color w:val="000000"/>
                <w:sz w:val="16"/>
                <w:szCs w:val="16"/>
              </w:rPr>
              <w:t xml:space="preserve"> patterns, including interoperability and migration paths between Synapse and Databricks</w:t>
            </w:r>
          </w:p>
        </w:tc>
        <w:tc>
          <w:tcPr>
            <w:tcW w:w="2720" w:type="dxa"/>
            <w:vAlign w:val="center"/>
          </w:tcPr>
          <w:p w14:paraId="48D4DC23" w14:textId="2B45218C" w:rsidR="00367ACE" w:rsidRDefault="00367ACE" w:rsidP="00367ACE">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290DF771" w14:textId="25D3133D"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17DA83E5" w14:textId="77777777" w:rsidR="00367ACE" w:rsidRPr="00900A3B" w:rsidRDefault="00367ACE" w:rsidP="00367ACE">
            <w:pPr>
              <w:pStyle w:val="BodyText"/>
              <w:rPr>
                <w:sz w:val="18"/>
                <w:szCs w:val="18"/>
              </w:rPr>
            </w:pPr>
          </w:p>
        </w:tc>
        <w:tc>
          <w:tcPr>
            <w:tcW w:w="1365" w:type="dxa"/>
            <w:vAlign w:val="center"/>
          </w:tcPr>
          <w:p w14:paraId="35029380" w14:textId="77777777" w:rsidR="00367ACE" w:rsidRPr="00900A3B" w:rsidRDefault="00367ACE" w:rsidP="00367ACE">
            <w:pPr>
              <w:pStyle w:val="BodyText"/>
              <w:rPr>
                <w:sz w:val="18"/>
                <w:szCs w:val="18"/>
              </w:rPr>
            </w:pPr>
          </w:p>
        </w:tc>
      </w:tr>
      <w:tr w:rsidR="00367ACE" w14:paraId="4406F6B0" w14:textId="77777777" w:rsidTr="00367ACE">
        <w:tc>
          <w:tcPr>
            <w:tcW w:w="2644" w:type="dxa"/>
            <w:vAlign w:val="center"/>
          </w:tcPr>
          <w:p w14:paraId="6967EF0D" w14:textId="1624CD81" w:rsidR="00367ACE" w:rsidRDefault="00367ACE" w:rsidP="00367ACE">
            <w:pPr>
              <w:pStyle w:val="BodyText"/>
              <w:rPr>
                <w:rFonts w:ascii="Arial" w:hAnsi="Arial" w:cs="Arial"/>
                <w:color w:val="000000"/>
                <w:sz w:val="16"/>
                <w:szCs w:val="16"/>
              </w:rPr>
            </w:pPr>
            <w:r>
              <w:rPr>
                <w:rFonts w:ascii="Arial" w:hAnsi="Arial" w:cs="Arial"/>
                <w:color w:val="000000"/>
                <w:sz w:val="16"/>
                <w:szCs w:val="16"/>
              </w:rPr>
              <w:t>Databricks Certified Data Engineer Associate (Databricks Certified Data Engineer Professional a plus)</w:t>
            </w:r>
          </w:p>
        </w:tc>
        <w:tc>
          <w:tcPr>
            <w:tcW w:w="2720" w:type="dxa"/>
            <w:vAlign w:val="center"/>
          </w:tcPr>
          <w:p w14:paraId="534AB7D6" w14:textId="1CEC98F2" w:rsidR="00367ACE" w:rsidRDefault="00367ACE" w:rsidP="00367ACE">
            <w:pPr>
              <w:pStyle w:val="BodyText"/>
              <w:rPr>
                <w:rFonts w:ascii="Arial" w:hAnsi="Arial" w:cs="Arial"/>
                <w:color w:val="000000"/>
                <w:sz w:val="16"/>
                <w:szCs w:val="16"/>
              </w:rPr>
            </w:pPr>
            <w:r>
              <w:rPr>
                <w:rFonts w:ascii="Arial" w:hAnsi="Arial" w:cs="Arial"/>
                <w:color w:val="000000"/>
                <w:sz w:val="16"/>
                <w:szCs w:val="16"/>
              </w:rPr>
              <w:t>Highly desired</w:t>
            </w:r>
          </w:p>
        </w:tc>
        <w:tc>
          <w:tcPr>
            <w:tcW w:w="1248" w:type="dxa"/>
            <w:vAlign w:val="center"/>
          </w:tcPr>
          <w:p w14:paraId="747B7F14" w14:textId="77777777" w:rsidR="00367ACE" w:rsidRPr="00900A3B" w:rsidRDefault="00367ACE" w:rsidP="00367ACE">
            <w:pPr>
              <w:pStyle w:val="BodyText"/>
              <w:rPr>
                <w:sz w:val="18"/>
                <w:szCs w:val="18"/>
              </w:rPr>
            </w:pPr>
          </w:p>
        </w:tc>
        <w:tc>
          <w:tcPr>
            <w:tcW w:w="1373" w:type="dxa"/>
            <w:vAlign w:val="center"/>
          </w:tcPr>
          <w:p w14:paraId="40C72983" w14:textId="77777777" w:rsidR="00367ACE" w:rsidRPr="00900A3B" w:rsidRDefault="00367ACE" w:rsidP="00367ACE">
            <w:pPr>
              <w:pStyle w:val="BodyText"/>
              <w:rPr>
                <w:sz w:val="18"/>
                <w:szCs w:val="18"/>
              </w:rPr>
            </w:pPr>
          </w:p>
        </w:tc>
        <w:tc>
          <w:tcPr>
            <w:tcW w:w="1365" w:type="dxa"/>
            <w:vAlign w:val="center"/>
          </w:tcPr>
          <w:p w14:paraId="33905B2F" w14:textId="77777777" w:rsidR="00367ACE" w:rsidRPr="00900A3B" w:rsidRDefault="00367ACE" w:rsidP="00367ACE">
            <w:pPr>
              <w:pStyle w:val="BodyText"/>
              <w:rPr>
                <w:sz w:val="18"/>
                <w:szCs w:val="18"/>
              </w:rPr>
            </w:pPr>
          </w:p>
        </w:tc>
      </w:tr>
      <w:tr w:rsidR="00367ACE" w14:paraId="7140BFCF" w14:textId="77777777" w:rsidTr="00367ACE">
        <w:tc>
          <w:tcPr>
            <w:tcW w:w="2644" w:type="dxa"/>
            <w:vAlign w:val="center"/>
          </w:tcPr>
          <w:p w14:paraId="5A3284E5" w14:textId="3BB42F8A" w:rsidR="00367ACE" w:rsidRDefault="00367ACE" w:rsidP="00367ACE">
            <w:pPr>
              <w:pStyle w:val="BodyText"/>
              <w:rPr>
                <w:rFonts w:ascii="Arial" w:hAnsi="Arial" w:cs="Arial"/>
                <w:color w:val="000000"/>
                <w:sz w:val="16"/>
                <w:szCs w:val="16"/>
              </w:rPr>
            </w:pPr>
            <w:r>
              <w:rPr>
                <w:rFonts w:ascii="Arial" w:hAnsi="Arial" w:cs="Arial"/>
                <w:color w:val="000000"/>
                <w:sz w:val="16"/>
                <w:szCs w:val="16"/>
              </w:rPr>
              <w:t>Microsoft Certified: Azure Data Engineer Associate (DP-203) if already held</w:t>
            </w:r>
          </w:p>
        </w:tc>
        <w:tc>
          <w:tcPr>
            <w:tcW w:w="2720" w:type="dxa"/>
            <w:vAlign w:val="center"/>
          </w:tcPr>
          <w:p w14:paraId="5F211F8E" w14:textId="0A90A0BF" w:rsidR="00367ACE" w:rsidRDefault="00367ACE" w:rsidP="00367ACE">
            <w:pPr>
              <w:pStyle w:val="BodyText"/>
              <w:rPr>
                <w:rFonts w:ascii="Arial" w:hAnsi="Arial" w:cs="Arial"/>
                <w:color w:val="000000"/>
                <w:sz w:val="16"/>
                <w:szCs w:val="16"/>
              </w:rPr>
            </w:pPr>
            <w:r>
              <w:rPr>
                <w:rFonts w:ascii="Arial" w:hAnsi="Arial" w:cs="Arial"/>
                <w:color w:val="000000"/>
                <w:sz w:val="16"/>
                <w:szCs w:val="16"/>
              </w:rPr>
              <w:t>Highly desired</w:t>
            </w:r>
          </w:p>
        </w:tc>
        <w:tc>
          <w:tcPr>
            <w:tcW w:w="1248" w:type="dxa"/>
            <w:vAlign w:val="center"/>
          </w:tcPr>
          <w:p w14:paraId="14C466AD" w14:textId="77777777" w:rsidR="00367ACE" w:rsidRPr="00900A3B" w:rsidRDefault="00367ACE" w:rsidP="00367ACE">
            <w:pPr>
              <w:pStyle w:val="BodyText"/>
              <w:rPr>
                <w:sz w:val="18"/>
                <w:szCs w:val="18"/>
              </w:rPr>
            </w:pPr>
          </w:p>
        </w:tc>
        <w:tc>
          <w:tcPr>
            <w:tcW w:w="1373" w:type="dxa"/>
            <w:vAlign w:val="center"/>
          </w:tcPr>
          <w:p w14:paraId="4DA3B764" w14:textId="77777777" w:rsidR="00367ACE" w:rsidRPr="00900A3B" w:rsidRDefault="00367ACE" w:rsidP="00367ACE">
            <w:pPr>
              <w:pStyle w:val="BodyText"/>
              <w:rPr>
                <w:sz w:val="18"/>
                <w:szCs w:val="18"/>
              </w:rPr>
            </w:pPr>
          </w:p>
        </w:tc>
        <w:tc>
          <w:tcPr>
            <w:tcW w:w="1365" w:type="dxa"/>
            <w:vAlign w:val="center"/>
          </w:tcPr>
          <w:p w14:paraId="1CBF482E" w14:textId="77777777" w:rsidR="00367ACE" w:rsidRPr="00900A3B" w:rsidRDefault="00367ACE" w:rsidP="00367ACE">
            <w:pPr>
              <w:pStyle w:val="BodyText"/>
              <w:rPr>
                <w:sz w:val="18"/>
                <w:szCs w:val="18"/>
              </w:rPr>
            </w:pPr>
          </w:p>
        </w:tc>
      </w:tr>
      <w:tr w:rsidR="00367ACE" w14:paraId="0F75E388" w14:textId="77777777" w:rsidTr="00367ACE">
        <w:tc>
          <w:tcPr>
            <w:tcW w:w="2644" w:type="dxa"/>
            <w:vAlign w:val="center"/>
          </w:tcPr>
          <w:p w14:paraId="5C0B63C1" w14:textId="69736A2B" w:rsidR="00367ACE" w:rsidRDefault="00367ACE" w:rsidP="00367ACE">
            <w:pPr>
              <w:pStyle w:val="BodyText"/>
              <w:rPr>
                <w:rFonts w:ascii="Arial" w:hAnsi="Arial" w:cs="Arial"/>
                <w:color w:val="000000"/>
                <w:sz w:val="16"/>
                <w:szCs w:val="16"/>
              </w:rPr>
            </w:pPr>
            <w:r>
              <w:rPr>
                <w:rFonts w:ascii="Arial" w:hAnsi="Arial" w:cs="Arial"/>
                <w:color w:val="000000"/>
                <w:sz w:val="16"/>
                <w:szCs w:val="16"/>
              </w:rPr>
              <w:t xml:space="preserve">Power BI connectivity to Synapse (Import vs. </w:t>
            </w:r>
            <w:proofErr w:type="spellStart"/>
            <w:r>
              <w:rPr>
                <w:rFonts w:ascii="Arial" w:hAnsi="Arial" w:cs="Arial"/>
                <w:color w:val="000000"/>
                <w:sz w:val="16"/>
                <w:szCs w:val="16"/>
              </w:rPr>
              <w:t>DirectQuery</w:t>
            </w:r>
            <w:proofErr w:type="spellEnd"/>
            <w:r>
              <w:rPr>
                <w:rFonts w:ascii="Arial" w:hAnsi="Arial" w:cs="Arial"/>
                <w:color w:val="000000"/>
                <w:sz w:val="16"/>
                <w:szCs w:val="16"/>
              </w:rPr>
              <w:t>) and how model design affects dashboard performance</w:t>
            </w:r>
          </w:p>
        </w:tc>
        <w:tc>
          <w:tcPr>
            <w:tcW w:w="2720" w:type="dxa"/>
            <w:vAlign w:val="center"/>
          </w:tcPr>
          <w:p w14:paraId="3BFED12F" w14:textId="0BBCE8F6" w:rsidR="00367ACE" w:rsidRDefault="00367ACE" w:rsidP="00367ACE">
            <w:pPr>
              <w:pStyle w:val="BodyText"/>
              <w:rPr>
                <w:rFonts w:ascii="Arial" w:hAnsi="Arial" w:cs="Arial"/>
                <w:color w:val="000000"/>
                <w:sz w:val="16"/>
                <w:szCs w:val="16"/>
              </w:rPr>
            </w:pPr>
            <w:r>
              <w:rPr>
                <w:rFonts w:ascii="Arial" w:hAnsi="Arial" w:cs="Arial"/>
                <w:color w:val="000000"/>
                <w:sz w:val="16"/>
                <w:szCs w:val="16"/>
              </w:rPr>
              <w:t>Desired</w:t>
            </w:r>
          </w:p>
        </w:tc>
        <w:tc>
          <w:tcPr>
            <w:tcW w:w="1248" w:type="dxa"/>
            <w:vAlign w:val="center"/>
          </w:tcPr>
          <w:p w14:paraId="39ABCB65" w14:textId="2D95DF4E" w:rsidR="00367ACE" w:rsidRPr="00900A3B" w:rsidRDefault="00367ACE" w:rsidP="00367ACE">
            <w:pPr>
              <w:pStyle w:val="BodyText"/>
              <w:rPr>
                <w:sz w:val="18"/>
                <w:szCs w:val="18"/>
              </w:rPr>
            </w:pPr>
            <w:r>
              <w:rPr>
                <w:rFonts w:ascii="Arial" w:hAnsi="Arial" w:cs="Arial"/>
                <w:color w:val="000000"/>
                <w:sz w:val="16"/>
                <w:szCs w:val="16"/>
              </w:rPr>
              <w:t>4</w:t>
            </w:r>
          </w:p>
        </w:tc>
        <w:tc>
          <w:tcPr>
            <w:tcW w:w="1373" w:type="dxa"/>
            <w:vAlign w:val="center"/>
          </w:tcPr>
          <w:p w14:paraId="0EA6BAEF" w14:textId="77777777" w:rsidR="00367ACE" w:rsidRPr="00900A3B" w:rsidRDefault="00367ACE" w:rsidP="00367ACE">
            <w:pPr>
              <w:pStyle w:val="BodyText"/>
              <w:rPr>
                <w:sz w:val="18"/>
                <w:szCs w:val="18"/>
              </w:rPr>
            </w:pPr>
          </w:p>
        </w:tc>
        <w:tc>
          <w:tcPr>
            <w:tcW w:w="1365" w:type="dxa"/>
            <w:vAlign w:val="center"/>
          </w:tcPr>
          <w:p w14:paraId="2D5E231D" w14:textId="77777777" w:rsidR="00367ACE" w:rsidRPr="00900A3B" w:rsidRDefault="00367ACE" w:rsidP="00367ACE">
            <w:pPr>
              <w:pStyle w:val="BodyText"/>
              <w:rPr>
                <w:sz w:val="18"/>
                <w:szCs w:val="18"/>
              </w:rPr>
            </w:pPr>
          </w:p>
        </w:tc>
      </w:tr>
    </w:tbl>
    <w:p w14:paraId="502CC468" w14:textId="77777777" w:rsidR="008D3110" w:rsidRDefault="008D3110" w:rsidP="004F7E25">
      <w:pPr>
        <w:rPr>
          <w:rFonts w:ascii="Verdana" w:hAnsi="Verdana"/>
          <w:sz w:val="20"/>
          <w:szCs w:val="20"/>
        </w:rPr>
      </w:pPr>
    </w:p>
    <w:p w14:paraId="6077AB09"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69E96FA1"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05E5D8F7" w14:textId="77777777" w:rsidR="00623992" w:rsidRDefault="00623992" w:rsidP="009F0C70">
      <w:pPr>
        <w:spacing w:after="0" w:line="240" w:lineRule="auto"/>
        <w:rPr>
          <w:rFonts w:ascii="Verdana" w:hAnsi="Verdana"/>
          <w:b/>
          <w:bCs/>
          <w:spacing w:val="-3"/>
          <w:sz w:val="20"/>
          <w:szCs w:val="20"/>
        </w:rPr>
      </w:pPr>
    </w:p>
    <w:p w14:paraId="60460EF1" w14:textId="4A7ED244" w:rsidR="00623992" w:rsidRDefault="00367ACE" w:rsidP="009F0C70">
      <w:pPr>
        <w:spacing w:after="0" w:line="240" w:lineRule="auto"/>
        <w:rPr>
          <w:rFonts w:ascii="Verdana" w:hAnsi="Verdana"/>
          <w:b/>
          <w:bCs/>
          <w:spacing w:val="-3"/>
          <w:sz w:val="20"/>
          <w:szCs w:val="20"/>
        </w:rPr>
      </w:pPr>
      <w:r w:rsidRPr="00367ACE">
        <w:rPr>
          <w:rFonts w:ascii="Verdana" w:hAnsi="Verdana"/>
          <w:b/>
          <w:bCs/>
          <w:spacing w:val="-3"/>
          <w:sz w:val="20"/>
          <w:szCs w:val="20"/>
        </w:rPr>
        <w:t>IN - IDOH Data Scientist (812974)</w:t>
      </w:r>
    </w:p>
    <w:p w14:paraId="295178EA" w14:textId="77777777" w:rsidR="00367ACE" w:rsidRDefault="00367ACE" w:rsidP="009F0C70">
      <w:pPr>
        <w:spacing w:after="0" w:line="240" w:lineRule="auto"/>
        <w:rPr>
          <w:rFonts w:ascii="Verdana" w:hAnsi="Verdana"/>
          <w:sz w:val="20"/>
          <w:szCs w:val="20"/>
        </w:rPr>
      </w:pPr>
    </w:p>
    <w:p w14:paraId="4069260A"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1CE512F2"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1B148211"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7CCE89D5"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1A8AB168"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55C4B487" w14:textId="77777777" w:rsidR="00936214" w:rsidRDefault="00936214" w:rsidP="00936214">
      <w:pPr>
        <w:pStyle w:val="ContractText"/>
        <w:spacing w:after="0" w:line="240" w:lineRule="auto"/>
        <w:ind w:firstLine="0"/>
        <w:jc w:val="left"/>
        <w:rPr>
          <w:rFonts w:ascii="Verdana" w:hAnsi="Verdana"/>
          <w:b/>
          <w:bCs/>
          <w:sz w:val="20"/>
          <w:szCs w:val="20"/>
        </w:rPr>
      </w:pPr>
    </w:p>
    <w:p w14:paraId="764E7F66"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3C7A5C86"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3D3C4CE2" w14:textId="77777777" w:rsidR="009F0C70" w:rsidRDefault="009F0C70" w:rsidP="009F0C70">
      <w:pPr>
        <w:pStyle w:val="ContractText"/>
        <w:spacing w:after="0" w:line="240" w:lineRule="auto"/>
        <w:ind w:firstLine="0"/>
        <w:jc w:val="left"/>
        <w:rPr>
          <w:rFonts w:ascii="Verdana" w:hAnsi="Verdana"/>
          <w:b/>
          <w:bCs/>
          <w:sz w:val="20"/>
          <w:szCs w:val="20"/>
        </w:rPr>
      </w:pPr>
    </w:p>
    <w:p w14:paraId="4D5E4986"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35378833"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091434">
    <w:abstractNumId w:val="0"/>
  </w:num>
  <w:num w:numId="2" w16cid:durableId="1888030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67ACE"/>
    <w:rsid w:val="00373177"/>
    <w:rsid w:val="003F0B19"/>
    <w:rsid w:val="0047440E"/>
    <w:rsid w:val="0049345C"/>
    <w:rsid w:val="004F621C"/>
    <w:rsid w:val="004F7E25"/>
    <w:rsid w:val="00532ABE"/>
    <w:rsid w:val="0056639B"/>
    <w:rsid w:val="0059548E"/>
    <w:rsid w:val="005F114B"/>
    <w:rsid w:val="00623992"/>
    <w:rsid w:val="006279B3"/>
    <w:rsid w:val="006A73F4"/>
    <w:rsid w:val="006C39BB"/>
    <w:rsid w:val="007438ED"/>
    <w:rsid w:val="007665D9"/>
    <w:rsid w:val="007E4A76"/>
    <w:rsid w:val="008547B8"/>
    <w:rsid w:val="008A059F"/>
    <w:rsid w:val="008A4C40"/>
    <w:rsid w:val="008D3110"/>
    <w:rsid w:val="00905D3A"/>
    <w:rsid w:val="00936214"/>
    <w:rsid w:val="009865DF"/>
    <w:rsid w:val="009F0C70"/>
    <w:rsid w:val="00A2020A"/>
    <w:rsid w:val="00A22E20"/>
    <w:rsid w:val="00B316E7"/>
    <w:rsid w:val="00BB6472"/>
    <w:rsid w:val="00BF6EC4"/>
    <w:rsid w:val="00C16CE8"/>
    <w:rsid w:val="00C70051"/>
    <w:rsid w:val="00CE1E0E"/>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8ADE"/>
  <w15:chartTrackingRefBased/>
  <w15:docId w15:val="{C4B9CED7-AEB2-4EF0-99E2-6F15007E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3E1E17-4C2C-4128-A6CF-6B98798E53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5D31A4-FC48-484D-8DCE-4BBA4A3511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2026-10-22T19:20:00Z</dcterms:created>
  <dcterms:modified xsi:type="dcterms:W3CDTF">2026-10-22T19:20:00Z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