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1944" w14:textId="77777777" w:rsidR="00000000" w:rsidRDefault="00000000">
      <w:pPr>
        <w:pStyle w:val="Heading3"/>
      </w:pPr>
      <w:r>
        <w:rPr>
          <w:highlight w:val="yellow"/>
        </w:rPr>
        <w:t>&lt;INSERT Candidate’s full name&gt;</w:t>
      </w:r>
    </w:p>
    <w:p w14:paraId="32D20A30" w14:textId="77777777" w:rsidR="00000000" w:rsidRDefault="00000000">
      <w:pPr>
        <w:pStyle w:val="Heading3"/>
      </w:pPr>
      <w:r>
        <w:t>Skills</w:t>
      </w:r>
    </w:p>
    <w:p w14:paraId="3EDDAE07" w14:textId="77777777" w:rsidR="00000000" w:rsidRDefault="00000000"/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"/>
        <w:gridCol w:w="3933"/>
        <w:gridCol w:w="113"/>
        <w:gridCol w:w="1058"/>
        <w:gridCol w:w="113"/>
        <w:gridCol w:w="1204"/>
        <w:gridCol w:w="113"/>
        <w:gridCol w:w="1983"/>
        <w:gridCol w:w="113"/>
      </w:tblGrid>
      <w:tr w:rsidR="00000000" w14:paraId="7D1620CC" w14:textId="77777777">
        <w:trPr>
          <w:gridAfter w:val="1"/>
        </w:trPr>
        <w:tc>
          <w:tcPr>
            <w:tcW w:w="4182" w:type="dxa"/>
            <w:gridSpan w:val="2"/>
            <w:shd w:val="clear" w:color="auto" w:fill="666699"/>
          </w:tcPr>
          <w:p w14:paraId="596A0D2C" w14:textId="77777777" w:rsidR="00000000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gridSpan w:val="2"/>
            <w:shd w:val="clear" w:color="auto" w:fill="666699"/>
          </w:tcPr>
          <w:p w14:paraId="54882787" w14:textId="77777777" w:rsidR="00000000" w:rsidRDefault="00000000">
            <w:pPr>
              <w:pStyle w:val="TableTitle"/>
              <w:jc w:val="center"/>
              <w:rPr>
                <w:lang w:val="en-IN"/>
              </w:rPr>
            </w:pPr>
            <w:r>
              <w:rPr>
                <w:lang w:val="en-IN"/>
              </w:rPr>
              <w:t>REQUIRED</w:t>
            </w:r>
          </w:p>
        </w:tc>
        <w:tc>
          <w:tcPr>
            <w:tcW w:w="1341" w:type="dxa"/>
            <w:gridSpan w:val="2"/>
            <w:shd w:val="clear" w:color="auto" w:fill="666699"/>
          </w:tcPr>
          <w:p w14:paraId="06613805" w14:textId="77777777" w:rsidR="00000000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2162" w:type="dxa"/>
            <w:gridSpan w:val="2"/>
            <w:shd w:val="clear" w:color="auto" w:fill="666699"/>
          </w:tcPr>
          <w:p w14:paraId="5AAEC05A" w14:textId="77777777" w:rsidR="00000000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5B4CDE" w14:paraId="1CC2E185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4E2DBB81" w14:textId="4FF3BD59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Professional experience in enterprise application development</w:t>
            </w:r>
          </w:p>
        </w:tc>
        <w:tc>
          <w:tcPr>
            <w:tcW w:w="1171" w:type="dxa"/>
            <w:gridSpan w:val="2"/>
            <w:vAlign w:val="center"/>
          </w:tcPr>
          <w:p w14:paraId="4B7F184F" w14:textId="54B3E11D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65D45D5F" w14:textId="13CFF0F3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162" w:type="dxa"/>
            <w:gridSpan w:val="2"/>
          </w:tcPr>
          <w:p w14:paraId="1F0EFB14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4C0C84F7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7B526814" w14:textId="2B5B64D5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Dedicated Salesforce experience</w:t>
            </w:r>
          </w:p>
        </w:tc>
        <w:tc>
          <w:tcPr>
            <w:tcW w:w="1171" w:type="dxa"/>
            <w:gridSpan w:val="2"/>
            <w:vAlign w:val="center"/>
          </w:tcPr>
          <w:p w14:paraId="236FD362" w14:textId="6C380EF3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140D23DB" w14:textId="3DA27CBC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162" w:type="dxa"/>
            <w:gridSpan w:val="2"/>
          </w:tcPr>
          <w:p w14:paraId="57254673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202E8A99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1755D3BF" w14:textId="1D9806E6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Deep expertise in Apex, Lightning Web Components, Flows, SOQL/SOSL, and advanced configuration.</w:t>
            </w:r>
          </w:p>
        </w:tc>
        <w:tc>
          <w:tcPr>
            <w:tcW w:w="1171" w:type="dxa"/>
            <w:gridSpan w:val="2"/>
            <w:vAlign w:val="center"/>
          </w:tcPr>
          <w:p w14:paraId="52A8FBF6" w14:textId="6C4D6DC8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37D6E156" w14:textId="717995C1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162" w:type="dxa"/>
            <w:gridSpan w:val="2"/>
          </w:tcPr>
          <w:p w14:paraId="498F7955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482082C0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3487C575" w14:textId="6072EFF1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Senior-level experience supporting large, complex Salesforce environments with strict SLAs and high security requirements</w:t>
            </w:r>
          </w:p>
        </w:tc>
        <w:tc>
          <w:tcPr>
            <w:tcW w:w="1171" w:type="dxa"/>
            <w:gridSpan w:val="2"/>
            <w:vAlign w:val="center"/>
          </w:tcPr>
          <w:p w14:paraId="57AEE3FB" w14:textId="346BE0DF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6B6D0326" w14:textId="299E8934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162" w:type="dxa"/>
            <w:gridSpan w:val="2"/>
          </w:tcPr>
          <w:p w14:paraId="501EC962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6F980A36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2244EAE6" w14:textId="42026097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Strong technical background in API design, integration patterns, middleware, and enterprise data exchange.</w:t>
            </w:r>
          </w:p>
        </w:tc>
        <w:tc>
          <w:tcPr>
            <w:tcW w:w="1171" w:type="dxa"/>
            <w:gridSpan w:val="2"/>
            <w:vAlign w:val="center"/>
          </w:tcPr>
          <w:p w14:paraId="48F449A7" w14:textId="70404C61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5EBA6C2D" w14:textId="6DBF2909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162" w:type="dxa"/>
            <w:gridSpan w:val="2"/>
          </w:tcPr>
          <w:p w14:paraId="30D4D264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534D0D6E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36CCA930" w14:textId="59962B97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Knowledge of security hardening, identity governance, encryption strategies, and auditability in compliance-driven environments.</w:t>
            </w:r>
          </w:p>
        </w:tc>
        <w:tc>
          <w:tcPr>
            <w:tcW w:w="1171" w:type="dxa"/>
            <w:gridSpan w:val="2"/>
            <w:vAlign w:val="center"/>
          </w:tcPr>
          <w:p w14:paraId="64835BBF" w14:textId="71131A4B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1E6388E7" w14:textId="04E4924E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162" w:type="dxa"/>
            <w:gridSpan w:val="2"/>
          </w:tcPr>
          <w:p w14:paraId="6B87C993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26F30336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4E0906B5" w14:textId="4FCD72E8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Extensive experience with CI/CD pipelines, automated testing, environment promotion, and DevOps practices.</w:t>
            </w:r>
          </w:p>
        </w:tc>
        <w:tc>
          <w:tcPr>
            <w:tcW w:w="1171" w:type="dxa"/>
            <w:gridSpan w:val="2"/>
            <w:vAlign w:val="center"/>
          </w:tcPr>
          <w:p w14:paraId="4B532E1C" w14:textId="17BE0D71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511CD8A3" w14:textId="711675C0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162" w:type="dxa"/>
            <w:gridSpan w:val="2"/>
          </w:tcPr>
          <w:p w14:paraId="5AAFD7B4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6A29036D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53CEFAE5" w14:textId="05B02E74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Ability to create architecture diagrams, technical design documents, process flows, and well structured operational documentation.</w:t>
            </w:r>
          </w:p>
        </w:tc>
        <w:tc>
          <w:tcPr>
            <w:tcW w:w="1171" w:type="dxa"/>
            <w:gridSpan w:val="2"/>
            <w:vAlign w:val="center"/>
          </w:tcPr>
          <w:p w14:paraId="467BF995" w14:textId="52F2DA9A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1D22B388" w14:textId="49B92434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162" w:type="dxa"/>
            <w:gridSpan w:val="2"/>
          </w:tcPr>
          <w:p w14:paraId="574E192F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6E9A5BC1" w14:textId="77777777">
        <w:trPr>
          <w:gridBefore w:val="1"/>
        </w:trPr>
        <w:tc>
          <w:tcPr>
            <w:tcW w:w="4182" w:type="dxa"/>
            <w:gridSpan w:val="2"/>
            <w:vAlign w:val="center"/>
          </w:tcPr>
          <w:p w14:paraId="42756741" w14:textId="5EAECC0F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Strong proficiency with Salesforce license models and platform optimization strategies.</w:t>
            </w:r>
          </w:p>
        </w:tc>
        <w:tc>
          <w:tcPr>
            <w:tcW w:w="1171" w:type="dxa"/>
            <w:gridSpan w:val="2"/>
            <w:vAlign w:val="center"/>
          </w:tcPr>
          <w:p w14:paraId="2D070FB7" w14:textId="72D74E3D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02F2B6ED" w14:textId="48E15E7D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162" w:type="dxa"/>
            <w:gridSpan w:val="2"/>
          </w:tcPr>
          <w:p w14:paraId="3460549A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3F7F8C39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54F525B9" w14:textId="08F2C3A5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Excellent communication skills and demonstrated ability to train and mentor technical staff.</w:t>
            </w:r>
          </w:p>
        </w:tc>
        <w:tc>
          <w:tcPr>
            <w:tcW w:w="1171" w:type="dxa"/>
            <w:gridSpan w:val="2"/>
            <w:vAlign w:val="center"/>
          </w:tcPr>
          <w:p w14:paraId="5BB50E89" w14:textId="6448496F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341" w:type="dxa"/>
            <w:gridSpan w:val="2"/>
            <w:vAlign w:val="center"/>
          </w:tcPr>
          <w:p w14:paraId="4BFB7FED" w14:textId="195C1E5B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</w:tcPr>
          <w:p w14:paraId="0A677EFE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05461BAC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1B333828" w14:textId="443625E1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Advanced Salesforce certifications (Platform Developer II, Experience Cloud Consultant, Integration Architect, Identity &amp; Access Management).</w:t>
            </w:r>
          </w:p>
        </w:tc>
        <w:tc>
          <w:tcPr>
            <w:tcW w:w="1171" w:type="dxa"/>
            <w:gridSpan w:val="2"/>
            <w:vAlign w:val="center"/>
          </w:tcPr>
          <w:p w14:paraId="16FE1B05" w14:textId="6C57FA8F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341" w:type="dxa"/>
            <w:gridSpan w:val="2"/>
            <w:vAlign w:val="center"/>
          </w:tcPr>
          <w:p w14:paraId="2D5F430B" w14:textId="2D9CA21C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</w:tcPr>
          <w:p w14:paraId="3A9BC7A0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7D98EDAD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6DA04117" w14:textId="06342747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Background in public-sector technology, regulated environments, or statewide system modernizations.</w:t>
            </w:r>
          </w:p>
        </w:tc>
        <w:tc>
          <w:tcPr>
            <w:tcW w:w="1171" w:type="dxa"/>
            <w:gridSpan w:val="2"/>
            <w:vAlign w:val="center"/>
          </w:tcPr>
          <w:p w14:paraId="37EE049E" w14:textId="19D394DB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341" w:type="dxa"/>
            <w:gridSpan w:val="2"/>
            <w:vAlign w:val="center"/>
          </w:tcPr>
          <w:p w14:paraId="41340594" w14:textId="02A4F287" w:rsidR="005B4CDE" w:rsidRDefault="005B4CDE" w:rsidP="005B4CDE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</w:tcPr>
          <w:p w14:paraId="03C6D2FD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0C8DDE19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6EE307C5" w14:textId="650242AA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observability tools, error monitoring platforms, and secure cloud integration patterns.</w:t>
            </w:r>
          </w:p>
        </w:tc>
        <w:tc>
          <w:tcPr>
            <w:tcW w:w="1171" w:type="dxa"/>
            <w:gridSpan w:val="2"/>
            <w:vAlign w:val="center"/>
          </w:tcPr>
          <w:p w14:paraId="16AE0F93" w14:textId="22C45AF0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341" w:type="dxa"/>
            <w:gridSpan w:val="2"/>
            <w:vAlign w:val="center"/>
          </w:tcPr>
          <w:p w14:paraId="2E982962" w14:textId="0B0F3F3E" w:rsidR="005B4CDE" w:rsidRDefault="005B4CDE" w:rsidP="005B4CDE">
            <w:pPr>
              <w:jc w:val="right"/>
              <w:textAlignment w:val="center"/>
            </w:pPr>
          </w:p>
        </w:tc>
        <w:tc>
          <w:tcPr>
            <w:tcW w:w="2162" w:type="dxa"/>
            <w:gridSpan w:val="2"/>
          </w:tcPr>
          <w:p w14:paraId="1E786A2C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5B4CDE" w14:paraId="0467D87B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398E1CD4" w14:textId="61E1613B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Familiarity with SRE practices, resilience engineering, and performance benchmarking.</w:t>
            </w:r>
          </w:p>
        </w:tc>
        <w:tc>
          <w:tcPr>
            <w:tcW w:w="1171" w:type="dxa"/>
            <w:gridSpan w:val="2"/>
            <w:vAlign w:val="center"/>
          </w:tcPr>
          <w:p w14:paraId="1BF4D041" w14:textId="1E5C0F8B" w:rsidR="005B4CDE" w:rsidRDefault="005B4CDE" w:rsidP="005B4C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341" w:type="dxa"/>
            <w:gridSpan w:val="2"/>
            <w:vAlign w:val="center"/>
          </w:tcPr>
          <w:p w14:paraId="19E5FBEC" w14:textId="19691424" w:rsidR="005B4CDE" w:rsidRDefault="005B4CDE" w:rsidP="005B4CDE">
            <w:pPr>
              <w:jc w:val="right"/>
              <w:textAlignment w:val="center"/>
            </w:pPr>
          </w:p>
        </w:tc>
        <w:tc>
          <w:tcPr>
            <w:tcW w:w="2162" w:type="dxa"/>
            <w:gridSpan w:val="2"/>
          </w:tcPr>
          <w:p w14:paraId="26FE49F4" w14:textId="77777777" w:rsidR="005B4CDE" w:rsidRDefault="005B4CDE" w:rsidP="005B4CDE">
            <w:pPr>
              <w:pStyle w:val="BodyText"/>
              <w:rPr>
                <w:sz w:val="18"/>
                <w:szCs w:val="18"/>
              </w:rPr>
            </w:pPr>
          </w:p>
        </w:tc>
      </w:tr>
      <w:tr w:rsidR="00000000" w14:paraId="736AC198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1EE89B10" w14:textId="257B4A68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5C916703" w14:textId="01E0BB3A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129D2C1" w14:textId="665910A7" w:rsidR="00000000" w:rsidRDefault="00000000">
            <w:pPr>
              <w:jc w:val="right"/>
              <w:textAlignment w:val="center"/>
            </w:pPr>
          </w:p>
        </w:tc>
        <w:tc>
          <w:tcPr>
            <w:tcW w:w="2162" w:type="dxa"/>
            <w:gridSpan w:val="2"/>
          </w:tcPr>
          <w:p w14:paraId="4C8708D5" w14:textId="77777777" w:rsidR="00000000" w:rsidRDefault="00000000">
            <w:pPr>
              <w:pStyle w:val="BodyText"/>
              <w:rPr>
                <w:sz w:val="18"/>
                <w:szCs w:val="18"/>
              </w:rPr>
            </w:pPr>
          </w:p>
        </w:tc>
      </w:tr>
      <w:tr w:rsidR="00000000" w14:paraId="75A328CE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6191EBD6" w14:textId="48537CE5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36116841" w14:textId="543D2223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4D95496" w14:textId="05E24351" w:rsidR="00000000" w:rsidRDefault="00000000">
            <w:pPr>
              <w:jc w:val="right"/>
              <w:textAlignment w:val="center"/>
            </w:pPr>
          </w:p>
        </w:tc>
        <w:tc>
          <w:tcPr>
            <w:tcW w:w="2162" w:type="dxa"/>
            <w:gridSpan w:val="2"/>
          </w:tcPr>
          <w:p w14:paraId="308EE991" w14:textId="77777777" w:rsidR="00000000" w:rsidRDefault="00000000">
            <w:pPr>
              <w:pStyle w:val="BodyText"/>
              <w:rPr>
                <w:sz w:val="18"/>
                <w:szCs w:val="18"/>
              </w:rPr>
            </w:pPr>
          </w:p>
        </w:tc>
      </w:tr>
      <w:tr w:rsidR="00000000" w14:paraId="31A52C47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0F614B78" w14:textId="4B7AA45B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2298EBF9" w14:textId="6AD36946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FA17DD5" w14:textId="45EB3169" w:rsidR="00000000" w:rsidRDefault="00000000">
            <w:pPr>
              <w:jc w:val="right"/>
              <w:textAlignment w:val="center"/>
            </w:pPr>
          </w:p>
        </w:tc>
        <w:tc>
          <w:tcPr>
            <w:tcW w:w="2162" w:type="dxa"/>
            <w:gridSpan w:val="2"/>
          </w:tcPr>
          <w:p w14:paraId="51652E11" w14:textId="77777777" w:rsidR="00000000" w:rsidRDefault="00000000">
            <w:pPr>
              <w:pStyle w:val="BodyText"/>
              <w:rPr>
                <w:sz w:val="18"/>
                <w:szCs w:val="18"/>
              </w:rPr>
            </w:pPr>
          </w:p>
        </w:tc>
      </w:tr>
      <w:tr w:rsidR="00000000" w14:paraId="01308B69" w14:textId="77777777">
        <w:trPr>
          <w:gridAfter w:val="1"/>
        </w:trPr>
        <w:tc>
          <w:tcPr>
            <w:tcW w:w="4182" w:type="dxa"/>
            <w:gridSpan w:val="2"/>
            <w:vAlign w:val="center"/>
          </w:tcPr>
          <w:p w14:paraId="28A05B10" w14:textId="6A8F0135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2AD2424A" w14:textId="0C671B4D" w:rsidR="00000000" w:rsidRDefault="0000000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  <w:lang w:eastAsia="zh-CN" w:bidi="ar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F45E3AD" w14:textId="3B000FB3" w:rsidR="00000000" w:rsidRDefault="00000000">
            <w:pPr>
              <w:jc w:val="right"/>
              <w:textAlignment w:val="center"/>
            </w:pPr>
          </w:p>
        </w:tc>
        <w:tc>
          <w:tcPr>
            <w:tcW w:w="2162" w:type="dxa"/>
            <w:gridSpan w:val="2"/>
          </w:tcPr>
          <w:p w14:paraId="173C590A" w14:textId="77777777" w:rsidR="00000000" w:rsidRDefault="00000000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3E60E627" w14:textId="77777777" w:rsidR="00000000" w:rsidRDefault="00000000">
      <w:pPr>
        <w:pStyle w:val="Heading3"/>
      </w:pPr>
      <w:r>
        <w:t>Employment History</w:t>
      </w:r>
    </w:p>
    <w:p w14:paraId="266A4A0D" w14:textId="77777777" w:rsidR="00000000" w:rsidRDefault="00000000">
      <w:pPr>
        <w:pStyle w:val="BodyText"/>
      </w:pPr>
      <w:r>
        <w:rPr>
          <w:highlight w:val="yellow"/>
        </w:rPr>
        <w:t>&lt;List candidate’s relevant employment history&gt;</w:t>
      </w:r>
      <w:r>
        <w:tab/>
      </w:r>
      <w:r>
        <w:tab/>
      </w:r>
    </w:p>
    <w:p w14:paraId="56A79888" w14:textId="77777777" w:rsidR="00247DF6" w:rsidRDefault="00247DF6">
      <w:pPr>
        <w:pStyle w:val="BodyText"/>
      </w:pPr>
    </w:p>
    <w:sectPr w:rsidR="00247DF6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D6BAB" w14:textId="77777777" w:rsidR="00247DF6" w:rsidRDefault="00247DF6">
      <w:pPr>
        <w:spacing w:before="0" w:after="0"/>
      </w:pPr>
      <w:r>
        <w:separator/>
      </w:r>
    </w:p>
  </w:endnote>
  <w:endnote w:type="continuationSeparator" w:id="0">
    <w:p w14:paraId="7F6C8B28" w14:textId="77777777" w:rsidR="00247DF6" w:rsidRDefault="00247D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FAFCE" w14:textId="4662FE45" w:rsidR="00000000" w:rsidRDefault="005B4CDE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FF70F3" wp14:editId="60F587AE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1353735873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 cmpd="sng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8E05B4" id="Lines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"/>
          </w:pict>
        </mc:Fallback>
      </mc:AlternateContent>
    </w:r>
  </w:p>
  <w:p w14:paraId="3B38356C" w14:textId="77777777" w:rsidR="00000000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US" w:eastAsia="en-US"/>
      </w:rPr>
      <w:t>1</w:t>
    </w:r>
    <w:r>
      <w:fldChar w:fldCharType="end"/>
    </w:r>
  </w:p>
  <w:p w14:paraId="766643ED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3FA6B" w14:textId="77777777" w:rsidR="00247DF6" w:rsidRDefault="00247DF6">
      <w:pPr>
        <w:spacing w:before="0" w:after="0"/>
      </w:pPr>
      <w:r>
        <w:separator/>
      </w:r>
    </w:p>
  </w:footnote>
  <w:footnote w:type="continuationSeparator" w:id="0">
    <w:p w14:paraId="7C9C0071" w14:textId="77777777" w:rsidR="00247DF6" w:rsidRDefault="00247D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A72E8" w14:textId="1422D647" w:rsidR="00000000" w:rsidRDefault="005B4C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7342D557" wp14:editId="4F33DFF0">
          <wp:simplePos x="0" y="0"/>
          <wp:positionH relativeFrom="margin">
            <wp:align>center</wp:align>
          </wp:positionH>
          <wp:positionV relativeFrom="paragraph">
            <wp:posOffset>28575</wp:posOffset>
          </wp:positionV>
          <wp:extent cx="1371600" cy="462280"/>
          <wp:effectExtent l="0" t="0" r="0" b="0"/>
          <wp:wrapTopAndBottom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91181">
    <w:abstractNumId w:val="0"/>
  </w:num>
  <w:num w:numId="2" w16cid:durableId="1565525127">
    <w:abstractNumId w:val="3"/>
  </w:num>
  <w:num w:numId="3" w16cid:durableId="1723015323">
    <w:abstractNumId w:val="1"/>
  </w:num>
  <w:num w:numId="4" w16cid:durableId="227351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56B45"/>
    <w:rsid w:val="000946AE"/>
    <w:rsid w:val="000969C6"/>
    <w:rsid w:val="00115EC7"/>
    <w:rsid w:val="00146C02"/>
    <w:rsid w:val="0018245C"/>
    <w:rsid w:val="001E6CC0"/>
    <w:rsid w:val="0020634D"/>
    <w:rsid w:val="00247DF6"/>
    <w:rsid w:val="0026562E"/>
    <w:rsid w:val="00295C71"/>
    <w:rsid w:val="002A4BEC"/>
    <w:rsid w:val="002D3D1D"/>
    <w:rsid w:val="002E21E5"/>
    <w:rsid w:val="002F77EF"/>
    <w:rsid w:val="00310479"/>
    <w:rsid w:val="0031418A"/>
    <w:rsid w:val="00354E2A"/>
    <w:rsid w:val="00361D88"/>
    <w:rsid w:val="0038484E"/>
    <w:rsid w:val="003A03EC"/>
    <w:rsid w:val="004178F1"/>
    <w:rsid w:val="004478C7"/>
    <w:rsid w:val="00451897"/>
    <w:rsid w:val="004C096B"/>
    <w:rsid w:val="004D4D4A"/>
    <w:rsid w:val="004F578E"/>
    <w:rsid w:val="0057334E"/>
    <w:rsid w:val="005B4CDE"/>
    <w:rsid w:val="005B6329"/>
    <w:rsid w:val="00602D1E"/>
    <w:rsid w:val="0060350E"/>
    <w:rsid w:val="00642999"/>
    <w:rsid w:val="00653FE7"/>
    <w:rsid w:val="00684B25"/>
    <w:rsid w:val="006C6AA2"/>
    <w:rsid w:val="006D1746"/>
    <w:rsid w:val="006E14FD"/>
    <w:rsid w:val="006E1F5F"/>
    <w:rsid w:val="00773C9D"/>
    <w:rsid w:val="007805BF"/>
    <w:rsid w:val="0079014A"/>
    <w:rsid w:val="007C4603"/>
    <w:rsid w:val="007D4AAF"/>
    <w:rsid w:val="007E1A79"/>
    <w:rsid w:val="00812807"/>
    <w:rsid w:val="00842519"/>
    <w:rsid w:val="00871009"/>
    <w:rsid w:val="00874623"/>
    <w:rsid w:val="00896E1B"/>
    <w:rsid w:val="008A6A66"/>
    <w:rsid w:val="008B515D"/>
    <w:rsid w:val="008D4972"/>
    <w:rsid w:val="008D4D1E"/>
    <w:rsid w:val="008D5A78"/>
    <w:rsid w:val="008E33A7"/>
    <w:rsid w:val="00900A3B"/>
    <w:rsid w:val="00947146"/>
    <w:rsid w:val="0094754B"/>
    <w:rsid w:val="00951608"/>
    <w:rsid w:val="009533A6"/>
    <w:rsid w:val="009A157F"/>
    <w:rsid w:val="009C78CC"/>
    <w:rsid w:val="009F61E1"/>
    <w:rsid w:val="009F7BFA"/>
    <w:rsid w:val="00A129E1"/>
    <w:rsid w:val="00A22761"/>
    <w:rsid w:val="00A42163"/>
    <w:rsid w:val="00AE4A10"/>
    <w:rsid w:val="00AF0121"/>
    <w:rsid w:val="00B25339"/>
    <w:rsid w:val="00B52F6D"/>
    <w:rsid w:val="00B86AEB"/>
    <w:rsid w:val="00BA097D"/>
    <w:rsid w:val="00BA5772"/>
    <w:rsid w:val="00BA7998"/>
    <w:rsid w:val="00BF7C22"/>
    <w:rsid w:val="00C2180C"/>
    <w:rsid w:val="00C31D6E"/>
    <w:rsid w:val="00C54647"/>
    <w:rsid w:val="00C615F6"/>
    <w:rsid w:val="00CD2BCB"/>
    <w:rsid w:val="00CD3246"/>
    <w:rsid w:val="00D170CF"/>
    <w:rsid w:val="00D52BC3"/>
    <w:rsid w:val="00D67D55"/>
    <w:rsid w:val="00DA6D4B"/>
    <w:rsid w:val="00DA7C9A"/>
    <w:rsid w:val="00DD60B3"/>
    <w:rsid w:val="00DF4029"/>
    <w:rsid w:val="00DF4B27"/>
    <w:rsid w:val="00E110CF"/>
    <w:rsid w:val="00E2667C"/>
    <w:rsid w:val="00E46F7C"/>
    <w:rsid w:val="00E550D8"/>
    <w:rsid w:val="00E90E27"/>
    <w:rsid w:val="00ED2715"/>
    <w:rsid w:val="00EF0DB0"/>
    <w:rsid w:val="00F63251"/>
    <w:rsid w:val="00F665DD"/>
    <w:rsid w:val="00F85149"/>
    <w:rsid w:val="00FB5101"/>
    <w:rsid w:val="03090C7C"/>
    <w:rsid w:val="11CF3E2D"/>
    <w:rsid w:val="201852F9"/>
    <w:rsid w:val="3B7C44E8"/>
    <w:rsid w:val="6ED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051727"/>
  <w15:chartTrackingRefBased/>
  <w15:docId w15:val="{3CA3EDD5-999F-4280-B164-176F5313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US" w:eastAsia="en-US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US" w:eastAsia="en-US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US" w:eastAsia="en-US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lutoii\solutions%20team%20proposals\Production\Templates\Proposal\Document%20-%20Verdan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- Verdana</Template>
  <TotalTime>1</TotalTime>
  <Pages>1</Pages>
  <Words>263</Words>
  <Characters>1503</Characters>
  <Application>Microsoft Office Word</Application>
  <DocSecurity>0</DocSecurity>
  <Lines>12</Lines>
  <Paragraphs>3</Paragraphs>
  <ScaleCrop>false</ScaleCrop>
  <Company>Microsoft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veerababu Aluri</cp:lastModifiedBy>
  <cp:revision>2</cp:revision>
  <cp:lastPrinted>2004-12-22T02:49:00Z</cp:lastPrinted>
  <dcterms:created xsi:type="dcterms:W3CDTF">2026-09-30T19:43:00Z</dcterms:created>
  <dcterms:modified xsi:type="dcterms:W3CDTF">2026-09-30T19:43:00Z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0x010100E051BFA810E2F6479FE2F823E7EC40D5</vt:lpwstr>
  </property>
  <property fmtid="{D5CDD505-2E9C-101B-9397-08002B2CF9AE}" pid="3" name="KSOProductBuildVer">
    <vt:lpwstr>1033-12.2.0.22549</vt:lpwstr>
  </property>
  <property fmtid="{D5CDD505-2E9C-101B-9397-08002B2CF9AE}" pid="4" name="ICV">
    <vt:lpwstr>ABCF12ECC7EE49738B5845E80ECB7A0F_13</vt:lpwstr>
  </property>
</Properties>
</file>