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19DADD">
      <w:pPr>
        <w:keepNext w:val="0"/>
        <w:keepLines w:val="0"/>
        <w:widowControl/>
        <w:suppressLineNumbers w:val="0"/>
        <w:ind w:left="1120"/>
        <w:jc w:val="left"/>
      </w:pPr>
    </w:p>
    <w:p w14:paraId="799FC3A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4847D27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590866D0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REFERENCE</w:t>
      </w:r>
    </w:p>
    <w:p w14:paraId="38E75D61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42"/>
        <w:gridCol w:w="4278"/>
      </w:tblGrid>
      <w:tr w14:paraId="3404D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519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304FM202703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E70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Enterprise Architect 3 </w:t>
            </w:r>
          </w:p>
        </w:tc>
      </w:tr>
      <w:tr w14:paraId="5A5C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7E2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36D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7A335BD8">
      <w:pPr>
        <w:keepNext w:val="0"/>
        <w:keepLines w:val="0"/>
        <w:widowControl/>
        <w:suppressLineNumbers w:val="0"/>
        <w:jc w:val="left"/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67A9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17E74EA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3410EEE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A5A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1876838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5E391C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E41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71F4309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8A56A8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AE86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41F60B9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3CB47B8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7209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1600926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665D42C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153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1CB5D66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5E9F73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8DC6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7EB9519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0E45CC3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54BE0636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04B4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0BC4FE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5640E2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E2A17F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0940C96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B366A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142AF1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0155A3B8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2875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0CB1D5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7CEC4E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43EC6CD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927458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2AE460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CFCAF0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02224A33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11B5B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1B8F214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09DD145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A35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5F94A65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582B25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5BD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029CE35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CA245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82ED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76AF9A9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3C8521C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7C73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20FAADA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7AF23E5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7FA2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1572BBD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E0EA19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0711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162958E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00E0607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7D7C6B20">
      <w:pPr>
        <w:keepNext w:val="0"/>
        <w:keepLines w:val="0"/>
        <w:widowControl/>
        <w:suppressLineNumbers w:val="0"/>
        <w:jc w:val="left"/>
        <w:rPr>
          <w:rFonts w:ascii="SimSun" w:hAnsi="SimSun" w:eastAsia="SimSun" w:cs="SimSun"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589A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817B56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451D147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DC4DA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5A7CCA5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73184C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4786F0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65EA2499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2464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A3A81D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0B2569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1A50400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B361B1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98417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32C7B1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4832A37E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3CD1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1983DE0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20E92DE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FA5E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509438C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AB7DFB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8C2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4126867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52E70C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A0B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11E4BE3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2CDD310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474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619C8FB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6829ABF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FA44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3D09351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938672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6EAF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3A3AB21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31682FA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428E8D8C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2388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1C3321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4840F9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47BEDB8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0CC3A6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6FA1E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42A2A6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300994B2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3EFC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8CAEF0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01AAFB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89B2FE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EA73E6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91BB0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9BD477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6831EA39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rPr>
          <w:rFonts w:hint="default" w:ascii="Arial" w:hAnsi="Arial" w:cs="Arial"/>
        </w:rPr>
      </w:pPr>
    </w:p>
    <w:p w14:paraId="51A6B14D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  <w:r>
        <w:rPr>
          <w:rFonts w:hint="default" w:ascii="Arial" w:hAnsi="Arial" w:cs="Arial"/>
          <w:b/>
          <w:bCs w:val="0"/>
        </w:rPr>
        <w:t>NOTE: ONLY INCLUDE THE INFORMATION REQUESTED ON THIS FORM. DO NOT INCLUDE ADDITIONAL INFORMATION.</w:t>
      </w:r>
    </w:p>
    <w:p w14:paraId="17310A12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</w:p>
    <w:p w14:paraId="320F24C9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63B0248B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QUALIFICATIONS</w:t>
      </w:r>
    </w:p>
    <w:p w14:paraId="7FC3B62C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301"/>
        <w:gridCol w:w="4327"/>
      </w:tblGrid>
      <w:tr w14:paraId="54353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E47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304FM202703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8D5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Enterprise Architect 3 </w:t>
            </w:r>
          </w:p>
        </w:tc>
      </w:tr>
      <w:tr w14:paraId="3361B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3A7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B8E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7F628343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321"/>
        <w:gridCol w:w="1321"/>
        <w:gridCol w:w="1161"/>
        <w:gridCol w:w="3780"/>
      </w:tblGrid>
      <w:tr w14:paraId="3E73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65B7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 Requirements: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Candidates that do not meet or exceed the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stated requirements (skills/experience) will be displayed to customers but may not be chosen for this opportunity.</w:t>
            </w:r>
          </w:p>
        </w:tc>
      </w:tr>
      <w:tr w14:paraId="377B1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798C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Actual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0EE9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Needed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C34F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Required/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1B76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Skills/Experience</w:t>
            </w:r>
          </w:p>
        </w:tc>
      </w:tr>
      <w:tr w14:paraId="4B8CA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616C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E7A8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902A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85EEE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Texas public sector experience, directly working for or supporting a Texas state government agency</w:t>
            </w:r>
          </w:p>
        </w:tc>
      </w:tr>
      <w:tr w14:paraId="0386C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4A5B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64F2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83A3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CECD4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experience performing technical activities in support of CPA application systems</w:t>
            </w:r>
          </w:p>
        </w:tc>
      </w:tr>
      <w:tr w14:paraId="699A0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C237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F407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E1A5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EBCE3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14:paraId="4FC74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EBD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D661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55FC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5A406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serving in a lead role with responsibility for managing outsourced technical teams and overseeing a Managed Services provider</w:t>
            </w:r>
          </w:p>
        </w:tc>
      </w:tr>
      <w:tr w14:paraId="564F8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D881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52FA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D8C3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FCCD3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preparing materials for and conducting executive-level presentations</w:t>
            </w:r>
          </w:p>
        </w:tc>
      </w:tr>
      <w:tr w14:paraId="209CF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A80E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5331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5B92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9A50E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performing technical project management activities in support of CPA’s CAPPS program</w:t>
            </w:r>
          </w:p>
        </w:tc>
      </w:tr>
      <w:tr w14:paraId="556B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A531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F437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BBFC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7E2B3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14:paraId="45F70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8296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F87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877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35A8A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knowledge of/experience with data integration, data quality, and SDLC processes and methodologies</w:t>
            </w:r>
          </w:p>
        </w:tc>
      </w:tr>
      <w:tr w14:paraId="6761E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D431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1493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77B9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328CF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in IT security and control practices</w:t>
            </w:r>
          </w:p>
        </w:tc>
      </w:tr>
      <w:tr w14:paraId="5D836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4F5A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1EC2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C8DE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D9B2D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14:paraId="480E4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2A8D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2AB7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C702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55018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CAPPS Central production and deployment technical support activities for more than 100 agencies and 5 Hub instances.</w:t>
            </w:r>
          </w:p>
        </w:tc>
      </w:tr>
      <w:tr w14:paraId="1729F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CF1D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CAC0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D6A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78C06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IT service desk functions, knowledge of ITIL framework methodologies and processes.</w:t>
            </w:r>
          </w:p>
        </w:tc>
      </w:tr>
      <w:tr w14:paraId="76909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AF14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E6E7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9BD0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F1B68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Designing, delivering, and sustaining a reporting framework for more than 100 agencies that delivers accurate data, multitenancy, and agency self-sufficiency for producing and sustaining agency-specific reports.</w:t>
            </w:r>
          </w:p>
        </w:tc>
      </w:tr>
      <w:tr w14:paraId="5D4A6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9C8B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8022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0DE5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59BA8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software and hardware management industry best practices</w:t>
            </w:r>
          </w:p>
        </w:tc>
      </w:tr>
      <w:tr w14:paraId="690A4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EEC6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D0C0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26FA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B988C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CPA’s legacy Statewide Financial Systems production support activities</w:t>
            </w:r>
          </w:p>
        </w:tc>
      </w:tr>
      <w:tr w14:paraId="271A5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5501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8DDF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743C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3A5EC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developing technical specifications to support IT procurements</w:t>
            </w:r>
          </w:p>
        </w:tc>
      </w:tr>
    </w:tbl>
    <w:p w14:paraId="6E797082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2C46D3FF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ACKNOWLEDGEMENT</w:t>
      </w:r>
    </w:p>
    <w:p w14:paraId="70B11333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647"/>
        <w:gridCol w:w="3981"/>
      </w:tblGrid>
      <w:tr w14:paraId="28AB5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337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RFO: 445 Solicitation Number: 304FM202703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383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Title/Level: Enterprise Architect 3</w:t>
            </w:r>
          </w:p>
        </w:tc>
      </w:tr>
      <w:tr w14:paraId="6C9CF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FC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766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0081B5EE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 w14:paraId="7ED869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85272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I hereby authorize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ePCHelp, Inc.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 to submit my resume in response to the temporary staffing Solicitation 304FM202703 for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Texas Comptroller of Public Accounts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Worker signature:  _______________________________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Date:   _______________________</w:t>
            </w:r>
          </w:p>
        </w:tc>
      </w:tr>
    </w:tbl>
    <w:p w14:paraId="5FBDC5EB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602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15"/>
      <w:szCs w:val="15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3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1215</Words>
  <Characters>7868</Characters>
  <TotalTime>0</TotalTime>
  <ScaleCrop>false</ScaleCrop>
  <LinksUpToDate>false</LinksUpToDate>
  <CharactersWithSpaces>9123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2026-06-04T20:47:59Z</dcterms:created>
  <dc:creator>anith</dc:creator>
  <cp:lastModifiedBy>Veerababu Aluri</cp:lastModifiedBy>
  <dcterms:modified xsi:type="dcterms:W3CDTF">2026-06-04T20:48:30Z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eyJoZGlkIjoiNWRlZmQ2ZDk5NWMzYzMyOTdjYWRhYjQ2YjU5NjMxNTQiLCJ1c2VySWQiOiI1NjcyMjQxMzcwMTUifQ==</vt:lpwstr>
  </property>
  <property fmtid="{D5CDD505-2E9C-101B-9397-08002B2CF9AE}" pid="3" name="KSOProductBuildVer">
    <vt:lpwstr>1033-12.1.0.26372</vt:lpwstr>
  </property>
  <property fmtid="{D5CDD505-2E9C-101B-9397-08002B2CF9AE}" pid="4" name="ICV">
    <vt:lpwstr>065B4413F3A14CBCBB994A2FECE024DD_13</vt:lpwstr>
  </property>
</Properties>
</file>