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360D6281">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 - UNCP - Banner SQL Query Writer (776106)</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290B402">
      <w:pPr>
        <w:pStyle w:val="5"/>
        <w:ind w:firstLine="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 - UNCP - Banner SQL Query Writer (776106)</w:t>
      </w:r>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198D2576"/>
    <w:rsid w:val="29460950"/>
    <w:rsid w:val="2FAD3190"/>
    <w:rsid w:val="42A1463F"/>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2025-09-02T18:48:24Z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7F75CAA50B574CED8489243C1C3B5F20_12</vt:lpwstr>
  </property>
</Properties>
</file>