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 with Scrum framework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 with Business Analysis (use cases)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 with Business Process Flow documentation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Product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Knowledge of Different Tools and Techniques for Business Analysis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 with both Waterfall and Agile Methodologies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Facilitation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Technical knowledge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Strong Communication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C162284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863302"/>
    <w:rsid w:val="00B362A6"/>
    <w:rsid w:val="00C773FA"/>
    <w:rsid w:val="00CC203D"/>
    <w:rsid w:val="00E2212B"/>
    <w:rsid w:val="202E21F3"/>
    <w:rsid w:val="3F244FDD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2411</Characters>
  <Lines>20</Lines>
  <Paragraphs>5</Paragraphs>
  <TotalTime>0</TotalTime>
  <ScaleCrop>false</ScaleCrop>
  <LinksUpToDate>false</LinksUpToDate>
  <CharactersWithSpaces>2828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2025-05-15T13:44:00Z</dcterms:created>
  <dc:creator>baswa shaker</dc:creator>
  <cp:lastModifiedBy>andre</cp:lastModifiedBy>
  <dcterms:modified xsi:type="dcterms:W3CDTF">2025-06-19T13:25:22Z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2057-12.2.0.21183</vt:lpwstr>
  </property>
  <property fmtid="{D5CDD505-2E9C-101B-9397-08002B2CF9AE}" pid="3" name="ICV">
    <vt:lpwstr>3EE6542B8919448CB2FC7126794C301C_13</vt:lpwstr>
  </property>
</Properties>
</file>