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ECCE">
      <w:pPr>
        <w:keepNext/>
        <w:spacing w:before="240" w:after="60"/>
        <w:rPr>
          <w:rFonts w:eastAsia="Verdana" w:cs="Verdana"/>
          <w:b/>
          <w:caps/>
          <w:sz w:val="28"/>
        </w:rPr>
      </w:pPr>
      <w:r>
        <w:rPr>
          <w:rFonts w:eastAsia="Verdana" w:cs="Verdana"/>
          <w:b/>
          <w:caps/>
          <w:sz w:val="28"/>
        </w:rPr>
        <w:t>CAI Contact</w:t>
      </w:r>
    </w:p>
    <w:p w14:paraId="3AC56936">
      <w:pPr>
        <w:keepNext/>
        <w:spacing w:before="240" w:after="60"/>
        <w:rPr>
          <w:rFonts w:eastAsia="Verdana" w:cs="Verdana"/>
          <w:i/>
          <w:caps/>
          <w:sz w:val="28"/>
        </w:rPr>
      </w:pPr>
      <w:r>
        <w:rPr>
          <w:rFonts w:eastAsia="Verdana" w:cs="Verdana"/>
          <w:i/>
          <w:caps/>
          <w:sz w:val="28"/>
        </w:rPr>
        <w:t>Nicole Walker</w:t>
      </w:r>
    </w:p>
    <w:p w14:paraId="4262164E">
      <w:pPr>
        <w:keepNext/>
        <w:spacing w:before="240" w:after="60"/>
        <w:rPr>
          <w:rFonts w:eastAsia="Verdana" w:cs="Verdana"/>
          <w:i/>
          <w:caps/>
          <w:sz w:val="28"/>
        </w:rPr>
      </w:pPr>
      <w:r>
        <w:rPr>
          <w:rFonts w:eastAsia="Verdana" w:cs="Verdana"/>
          <w:i/>
          <w:caps/>
          <w:sz w:val="28"/>
        </w:rPr>
        <w:t xml:space="preserve">PHONE: </w:t>
      </w:r>
      <w:r>
        <w:rPr>
          <w:rFonts w:eastAsia="Verdana" w:cs="Verdana"/>
          <w:b/>
          <w:bCs/>
          <w:i/>
          <w:caps/>
          <w:sz w:val="28"/>
        </w:rPr>
        <w:t>630-297-5286</w:t>
      </w:r>
    </w:p>
    <w:p w14:paraId="47FE986F">
      <w:pPr>
        <w:keepNext/>
        <w:spacing w:before="240" w:after="60"/>
        <w:rPr>
          <w:rFonts w:eastAsia="Verdana" w:cs="Verdana"/>
          <w:i/>
          <w:caps/>
          <w:sz w:val="24"/>
        </w:rPr>
      </w:pPr>
      <w:r>
        <w:rPr>
          <w:rFonts w:eastAsia="Verdana" w:cs="Verdana"/>
          <w:i/>
          <w:caps/>
          <w:sz w:val="28"/>
        </w:rPr>
        <w:t xml:space="preserve">EMAIL: </w:t>
      </w:r>
      <w:r>
        <w:fldChar w:fldCharType="begin"/>
      </w:r>
      <w:r>
        <w:instrText xml:space="preserve"> HYPERLINK "mailto:JIJILOUIS@GMAIL.COM" \t "_blank" </w:instrText>
      </w:r>
      <w:r>
        <w:fldChar w:fldCharType="separate"/>
      </w:r>
      <w:r>
        <w:rPr>
          <w:rStyle w:val="14"/>
          <w:rFonts w:eastAsia="Verdana" w:cs="Verdana"/>
          <w:b/>
          <w:bCs/>
          <w:i/>
          <w:caps/>
          <w:sz w:val="28"/>
        </w:rPr>
        <w:t>JIJILOUIS@GMAIL.COM</w:t>
      </w:r>
      <w:r>
        <w:rPr>
          <w:rStyle w:val="14"/>
          <w:rFonts w:eastAsia="Verdana" w:cs="Verdana"/>
          <w:b/>
          <w:bCs/>
          <w:i/>
          <w:caps/>
          <w:sz w:val="28"/>
        </w:rPr>
        <w:fldChar w:fldCharType="end"/>
      </w:r>
    </w:p>
    <w:p w14:paraId="0D2ABBF6">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JIJI VARGHESE LOUIS</w:t>
      </w:r>
      <w:r>
        <w:rPr>
          <w:rFonts w:ascii="Helvetica" w:hAnsi="Helvetica"/>
          <w:color w:val="1F1F1F"/>
          <w:sz w:val="33"/>
          <w:szCs w:val="33"/>
          <w:shd w:val="clear" w:color="auto" w:fill="FFFFFF"/>
        </w:rPr>
        <w:t>&gt;</w:t>
      </w:r>
    </w:p>
    <w:p w14:paraId="3B79737B">
      <w:pPr>
        <w:keepNext/>
        <w:spacing w:before="240" w:after="60"/>
        <w:rPr>
          <w:rFonts w:eastAsia="Verdana" w:cs="Verdana"/>
          <w:b/>
          <w:caps/>
          <w:sz w:val="24"/>
        </w:rPr>
      </w:pPr>
      <w:r>
        <w:rPr>
          <w:rFonts w:eastAsia="Verdana" w:cs="Verdana"/>
          <w:b/>
          <w:caps/>
          <w:sz w:val="24"/>
        </w:rPr>
        <w:t>Skills</w:t>
      </w:r>
    </w:p>
    <w:p w14:paraId="3D50087B">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8657" w:type="dxa"/>
        <w:tblInd w:w="93" w:type="dxa"/>
        <w:tblLayout w:type="fixed"/>
        <w:tblCellMar>
          <w:top w:w="0" w:type="dxa"/>
          <w:left w:w="114" w:type="dxa"/>
          <w:bottom w:w="0" w:type="dxa"/>
          <w:right w:w="114" w:type="dxa"/>
        </w:tblCellMar>
      </w:tblPr>
      <w:tblGrid>
        <w:gridCol w:w="3227"/>
        <w:gridCol w:w="2096"/>
        <w:gridCol w:w="1534"/>
        <w:gridCol w:w="878"/>
        <w:gridCol w:w="922"/>
      </w:tblGrid>
      <w:tr w14:paraId="5C43BDAF">
        <w:tblPrEx>
          <w:tblCellMar>
            <w:top w:w="0" w:type="dxa"/>
            <w:left w:w="114" w:type="dxa"/>
            <w:bottom w:w="0" w:type="dxa"/>
            <w:right w:w="114"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vAlign w:val="center"/>
          </w:tcPr>
          <w:p w14:paraId="42622582">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vAlign w:val="center"/>
          </w:tcPr>
          <w:p w14:paraId="4A45C95D">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vAlign w:val="center"/>
          </w:tcPr>
          <w:p w14:paraId="724AC628">
            <w:pPr>
              <w:spacing w:after="0"/>
              <w:rPr>
                <w:szCs w:val="22"/>
              </w:rPr>
            </w:pPr>
            <w:r>
              <w:rPr>
                <w:rFonts w:ascii="Arial" w:hAnsi="Arial" w:eastAsia="Arial" w:cs="Arial"/>
                <w:color w:val="000000"/>
                <w:sz w:val="24"/>
              </w:rPr>
              <w:t>Years of Experience</w:t>
            </w:r>
          </w:p>
        </w:tc>
        <w:tc>
          <w:tcPr>
            <w:tcW w:w="878" w:type="dxa"/>
            <w:tcBorders>
              <w:top w:val="single" w:color="000000" w:sz="4" w:space="0"/>
              <w:left w:val="single" w:color="000000" w:sz="2" w:space="0"/>
              <w:bottom w:val="single" w:color="000000" w:sz="4" w:space="0"/>
              <w:right w:val="single" w:color="000000" w:sz="4" w:space="0"/>
            </w:tcBorders>
            <w:shd w:val="clear" w:color="auto" w:fill="0099CC"/>
            <w:vAlign w:val="center"/>
          </w:tcPr>
          <w:p w14:paraId="39A0D069">
            <w:pPr>
              <w:spacing w:after="0"/>
              <w:rPr>
                <w:szCs w:val="22"/>
              </w:rPr>
            </w:pPr>
            <w:r>
              <w:rPr>
                <w:rFonts w:ascii="Arial" w:hAnsi="Arial" w:eastAsia="Arial" w:cs="Arial"/>
                <w:color w:val="000000"/>
                <w:sz w:val="24"/>
              </w:rPr>
              <w:t>Years Used</w:t>
            </w:r>
          </w:p>
        </w:tc>
        <w:tc>
          <w:tcPr>
            <w:tcW w:w="922" w:type="dxa"/>
            <w:tcBorders>
              <w:top w:val="single" w:color="000000" w:sz="4" w:space="0"/>
              <w:left w:val="single" w:color="000000" w:sz="2" w:space="0"/>
              <w:bottom w:val="single" w:color="000000" w:sz="4" w:space="0"/>
              <w:right w:val="single" w:color="000000" w:sz="4" w:space="0"/>
            </w:tcBorders>
            <w:shd w:val="clear" w:color="auto" w:fill="0099CC"/>
            <w:vAlign w:val="center"/>
          </w:tcPr>
          <w:p w14:paraId="69682AED">
            <w:pPr>
              <w:spacing w:after="0"/>
              <w:rPr>
                <w:szCs w:val="22"/>
              </w:rPr>
            </w:pPr>
            <w:r>
              <w:rPr>
                <w:rFonts w:ascii="Arial" w:hAnsi="Arial" w:eastAsia="Arial" w:cs="Arial"/>
                <w:color w:val="000000"/>
                <w:sz w:val="24"/>
              </w:rPr>
              <w:t>Last Used</w:t>
            </w:r>
          </w:p>
        </w:tc>
      </w:tr>
      <w:tr w14:paraId="573EA400">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2DD0B885">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Experience as a Business Analyst</w:t>
            </w:r>
          </w:p>
        </w:tc>
        <w:tc>
          <w:tcPr>
            <w:tcW w:w="2096" w:type="dxa"/>
            <w:tcBorders>
              <w:top w:val="single" w:color="000000" w:sz="2" w:space="0"/>
              <w:left w:val="single" w:color="000000" w:sz="2" w:space="0"/>
              <w:bottom w:val="single" w:color="000000" w:sz="4" w:space="0"/>
              <w:right w:val="single" w:color="000000" w:sz="4" w:space="0"/>
            </w:tcBorders>
            <w:vAlign w:val="center"/>
          </w:tcPr>
          <w:p w14:paraId="3B4386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289B3BC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66516F20">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5D21080C">
            <w:pPr>
              <w:spacing w:after="0"/>
              <w:rPr>
                <w:rFonts w:ascii="Calibri" w:hAnsi="Calibri" w:eastAsia="Calibri" w:cs="Calibri"/>
                <w:szCs w:val="22"/>
              </w:rPr>
            </w:pPr>
          </w:p>
        </w:tc>
      </w:tr>
      <w:tr w14:paraId="5FD43210">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19268691">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SharePoint experience with designing custom Microsoft SharePoint lists, libraries, and content types</w:t>
            </w:r>
          </w:p>
        </w:tc>
        <w:tc>
          <w:tcPr>
            <w:tcW w:w="2096" w:type="dxa"/>
            <w:tcBorders>
              <w:top w:val="single" w:color="000000" w:sz="2" w:space="0"/>
              <w:left w:val="single" w:color="000000" w:sz="2" w:space="0"/>
              <w:bottom w:val="single" w:color="000000" w:sz="4" w:space="0"/>
              <w:right w:val="single" w:color="000000" w:sz="4" w:space="0"/>
            </w:tcBorders>
            <w:vAlign w:val="center"/>
          </w:tcPr>
          <w:p w14:paraId="7605381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4146059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3651BBCA">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789DFBDC">
            <w:pPr>
              <w:spacing w:after="0"/>
              <w:rPr>
                <w:rFonts w:ascii="Calibri" w:hAnsi="Calibri" w:eastAsia="Calibri" w:cs="Calibri"/>
                <w:szCs w:val="22"/>
              </w:rPr>
            </w:pPr>
          </w:p>
        </w:tc>
      </w:tr>
      <w:tr w14:paraId="3530CAD5">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6A91757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Designing and testing SharePoint and web-based content management solutions</w:t>
            </w:r>
          </w:p>
        </w:tc>
        <w:tc>
          <w:tcPr>
            <w:tcW w:w="2096" w:type="dxa"/>
            <w:tcBorders>
              <w:top w:val="single" w:color="000000" w:sz="2" w:space="0"/>
              <w:left w:val="single" w:color="000000" w:sz="2" w:space="0"/>
              <w:bottom w:val="single" w:color="000000" w:sz="4" w:space="0"/>
              <w:right w:val="single" w:color="000000" w:sz="4" w:space="0"/>
            </w:tcBorders>
            <w:vAlign w:val="center"/>
          </w:tcPr>
          <w:p w14:paraId="695528E7">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030F26B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774D43E5">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6A32AD57">
            <w:pPr>
              <w:spacing w:after="0"/>
              <w:rPr>
                <w:rFonts w:ascii="Calibri" w:hAnsi="Calibri" w:eastAsia="Calibri" w:cs="Calibri"/>
                <w:szCs w:val="22"/>
              </w:rPr>
            </w:pPr>
          </w:p>
        </w:tc>
      </w:tr>
      <w:tr w14:paraId="07D881FF">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1C161764">
            <w:pPr>
              <w:keepNext w:val="0"/>
              <w:keepLines w:val="0"/>
              <w:widowControl/>
              <w:suppressLineNumbers w:val="0"/>
              <w:pBdr>
                <w:top w:val="none" w:color="auto" w:sz="0" w:space="0"/>
                <w:left w:val="none" w:color="auto" w:sz="0" w:space="0"/>
                <w:right w:val="none" w:color="auto" w:sz="0" w:space="0"/>
              </w:pBdr>
              <w:jc w:val="left"/>
              <w:textAlignment w:val="center"/>
              <w:rPr>
                <w:rFonts w:ascii="Calibri" w:hAnsi="Calibri" w:eastAsia="Calibri" w:cs="Calibri"/>
                <w:color w:val="C9211E"/>
                <w:szCs w:val="22"/>
              </w:rPr>
            </w:pPr>
            <w:r>
              <w:rPr>
                <w:rFonts w:hint="default" w:ascii="Arial" w:hAnsi="Arial" w:eastAsia="sans-serif" w:cs="Arial"/>
                <w:i w:val="0"/>
                <w:iCs w:val="0"/>
                <w:color w:val="000000"/>
                <w:kern w:val="0"/>
                <w:sz w:val="16"/>
                <w:szCs w:val="16"/>
                <w:u w:val="none"/>
                <w:lang w:val="en-US" w:eastAsia="zh-CN" w:bidi="ar"/>
              </w:rPr>
              <w:t>Excellent analytical and conceptual skills</w:t>
            </w:r>
          </w:p>
        </w:tc>
        <w:tc>
          <w:tcPr>
            <w:tcW w:w="2096" w:type="dxa"/>
            <w:tcBorders>
              <w:top w:val="single" w:color="000000" w:sz="2" w:space="0"/>
              <w:left w:val="single" w:color="000000" w:sz="2" w:space="0"/>
              <w:bottom w:val="single" w:color="000000" w:sz="4" w:space="0"/>
              <w:right w:val="single" w:color="000000" w:sz="4" w:space="0"/>
            </w:tcBorders>
            <w:vAlign w:val="center"/>
          </w:tcPr>
          <w:p w14:paraId="168C20C3">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18D18C9E">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3A0C5095">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057C2D0A">
            <w:pPr>
              <w:spacing w:after="0"/>
              <w:rPr>
                <w:rFonts w:ascii="Calibri" w:hAnsi="Calibri" w:eastAsia="Calibri" w:cs="Calibri"/>
                <w:szCs w:val="22"/>
              </w:rPr>
            </w:pPr>
          </w:p>
        </w:tc>
      </w:tr>
      <w:tr w14:paraId="146A2222">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17FFD14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Positive interpersonal skills</w:t>
            </w:r>
          </w:p>
        </w:tc>
        <w:tc>
          <w:tcPr>
            <w:tcW w:w="2096" w:type="dxa"/>
            <w:tcBorders>
              <w:top w:val="single" w:color="000000" w:sz="2" w:space="0"/>
              <w:left w:val="single" w:color="000000" w:sz="2" w:space="0"/>
              <w:bottom w:val="single" w:color="000000" w:sz="4" w:space="0"/>
              <w:right w:val="single" w:color="000000" w:sz="4" w:space="0"/>
            </w:tcBorders>
            <w:vAlign w:val="center"/>
          </w:tcPr>
          <w:p w14:paraId="4C0D639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38B38CC6">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5B2C62BE">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50D4F28E">
            <w:pPr>
              <w:spacing w:after="0"/>
              <w:rPr>
                <w:rFonts w:ascii="Calibri" w:hAnsi="Calibri" w:eastAsia="Calibri" w:cs="Calibri"/>
                <w:szCs w:val="22"/>
              </w:rPr>
            </w:pPr>
          </w:p>
        </w:tc>
      </w:tr>
      <w:tr w14:paraId="4CA724B1">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46AC1F1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Excellent written and verbal communication skills, ability to explain business processes to IT Development and IT applications to business users</w:t>
            </w:r>
          </w:p>
        </w:tc>
        <w:tc>
          <w:tcPr>
            <w:tcW w:w="2096" w:type="dxa"/>
            <w:tcBorders>
              <w:top w:val="single" w:color="000000" w:sz="2" w:space="0"/>
              <w:left w:val="single" w:color="000000" w:sz="2" w:space="0"/>
              <w:bottom w:val="single" w:color="000000" w:sz="4" w:space="0"/>
              <w:right w:val="single" w:color="000000" w:sz="4" w:space="0"/>
            </w:tcBorders>
            <w:vAlign w:val="center"/>
          </w:tcPr>
          <w:p w14:paraId="54315353">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03568A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29FF667E">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460BC591">
            <w:pPr>
              <w:spacing w:after="0"/>
              <w:rPr>
                <w:rFonts w:ascii="Calibri" w:hAnsi="Calibri" w:eastAsia="Calibri" w:cs="Calibri"/>
                <w:szCs w:val="22"/>
              </w:rPr>
            </w:pPr>
          </w:p>
        </w:tc>
      </w:tr>
      <w:tr w14:paraId="5A50B083">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43376C0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Excellent organizational and presentation skills</w:t>
            </w:r>
          </w:p>
        </w:tc>
        <w:tc>
          <w:tcPr>
            <w:tcW w:w="2096" w:type="dxa"/>
            <w:tcBorders>
              <w:top w:val="single" w:color="000000" w:sz="2" w:space="0"/>
              <w:left w:val="single" w:color="000000" w:sz="2" w:space="0"/>
              <w:bottom w:val="single" w:color="000000" w:sz="4" w:space="0"/>
              <w:right w:val="single" w:color="000000" w:sz="4" w:space="0"/>
            </w:tcBorders>
            <w:vAlign w:val="center"/>
          </w:tcPr>
          <w:p w14:paraId="4038E8B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6244A4F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8" w:type="dxa"/>
            <w:tcBorders>
              <w:top w:val="single" w:color="000000" w:sz="2" w:space="0"/>
              <w:left w:val="single" w:color="000000" w:sz="2" w:space="0"/>
              <w:bottom w:val="single" w:color="000000" w:sz="4" w:space="0"/>
              <w:right w:val="single" w:color="000000" w:sz="4" w:space="0"/>
            </w:tcBorders>
            <w:vAlign w:val="bottom"/>
          </w:tcPr>
          <w:p w14:paraId="7E78CA67">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7AF9C03C">
            <w:pPr>
              <w:spacing w:after="0"/>
              <w:rPr>
                <w:rFonts w:ascii="Calibri" w:hAnsi="Calibri" w:eastAsia="Calibri" w:cs="Calibri"/>
                <w:szCs w:val="22"/>
              </w:rPr>
            </w:pPr>
          </w:p>
        </w:tc>
      </w:tr>
      <w:tr w14:paraId="0BE4BD6E">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64906F0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Microsoft Suite experience (e.g., Outlook, Word, Excel, PowerPoint, Teams)</w:t>
            </w:r>
          </w:p>
        </w:tc>
        <w:tc>
          <w:tcPr>
            <w:tcW w:w="2096" w:type="dxa"/>
            <w:tcBorders>
              <w:top w:val="single" w:color="000000" w:sz="2" w:space="0"/>
              <w:left w:val="single" w:color="000000" w:sz="2" w:space="0"/>
              <w:bottom w:val="single" w:color="000000" w:sz="4" w:space="0"/>
              <w:right w:val="single" w:color="000000" w:sz="4" w:space="0"/>
            </w:tcBorders>
            <w:vAlign w:val="center"/>
          </w:tcPr>
          <w:p w14:paraId="1400266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64CEF6FE">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72E64E7B">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085DA738">
            <w:pPr>
              <w:spacing w:after="0"/>
              <w:rPr>
                <w:rFonts w:ascii="Calibri" w:hAnsi="Calibri" w:eastAsia="Calibri" w:cs="Calibri"/>
                <w:szCs w:val="22"/>
              </w:rPr>
            </w:pPr>
          </w:p>
        </w:tc>
      </w:tr>
      <w:tr w14:paraId="26706FEC">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6143CD4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evaluating business processes and re-engineering</w:t>
            </w:r>
          </w:p>
        </w:tc>
        <w:tc>
          <w:tcPr>
            <w:tcW w:w="2096" w:type="dxa"/>
            <w:tcBorders>
              <w:top w:val="single" w:color="000000" w:sz="2" w:space="0"/>
              <w:left w:val="single" w:color="000000" w:sz="2" w:space="0"/>
              <w:bottom w:val="single" w:color="000000" w:sz="4" w:space="0"/>
              <w:right w:val="single" w:color="000000" w:sz="4" w:space="0"/>
            </w:tcBorders>
            <w:vAlign w:val="center"/>
          </w:tcPr>
          <w:p w14:paraId="0126C5A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47788B1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767D4793">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3F2FC39F">
            <w:pPr>
              <w:spacing w:after="0"/>
              <w:rPr>
                <w:rFonts w:ascii="Calibri" w:hAnsi="Calibri" w:eastAsia="Calibri" w:cs="Calibri"/>
                <w:szCs w:val="22"/>
              </w:rPr>
            </w:pPr>
          </w:p>
        </w:tc>
      </w:tr>
      <w:tr w14:paraId="4232D09A">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42827D5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writing clear and concise technical training materials and other user documentation</w:t>
            </w:r>
          </w:p>
        </w:tc>
        <w:tc>
          <w:tcPr>
            <w:tcW w:w="2096" w:type="dxa"/>
            <w:tcBorders>
              <w:top w:val="single" w:color="000000" w:sz="2" w:space="0"/>
              <w:left w:val="single" w:color="000000" w:sz="2" w:space="0"/>
              <w:bottom w:val="single" w:color="000000" w:sz="4" w:space="0"/>
              <w:right w:val="single" w:color="000000" w:sz="4" w:space="0"/>
            </w:tcBorders>
            <w:vAlign w:val="center"/>
          </w:tcPr>
          <w:p w14:paraId="230E31F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729FAAA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72625494">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4153AD79">
            <w:pPr>
              <w:spacing w:after="0"/>
              <w:rPr>
                <w:rFonts w:ascii="Calibri" w:hAnsi="Calibri" w:eastAsia="Calibri" w:cs="Calibri"/>
                <w:szCs w:val="22"/>
              </w:rPr>
            </w:pPr>
          </w:p>
        </w:tc>
      </w:tr>
      <w:tr w14:paraId="21218785">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32796F0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Working knowledge of Agile and the Software Development Life Cycle (SDLC)</w:t>
            </w:r>
          </w:p>
        </w:tc>
        <w:tc>
          <w:tcPr>
            <w:tcW w:w="2096" w:type="dxa"/>
            <w:tcBorders>
              <w:top w:val="single" w:color="000000" w:sz="2" w:space="0"/>
              <w:left w:val="single" w:color="000000" w:sz="2" w:space="0"/>
              <w:bottom w:val="single" w:color="000000" w:sz="4" w:space="0"/>
              <w:right w:val="single" w:color="000000" w:sz="4" w:space="0"/>
            </w:tcBorders>
            <w:vAlign w:val="center"/>
          </w:tcPr>
          <w:p w14:paraId="77A5132A">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12DD383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4BC30095">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12FA231B">
            <w:pPr>
              <w:spacing w:after="0"/>
              <w:rPr>
                <w:rFonts w:ascii="Calibri" w:hAnsi="Calibri" w:eastAsia="Calibri" w:cs="Calibri"/>
                <w:szCs w:val="22"/>
              </w:rPr>
            </w:pPr>
          </w:p>
        </w:tc>
      </w:tr>
      <w:tr w14:paraId="4CC4945D">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1E58C27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Motivated self-starter that can work with minimal supervision</w:t>
            </w:r>
          </w:p>
        </w:tc>
        <w:tc>
          <w:tcPr>
            <w:tcW w:w="2096" w:type="dxa"/>
            <w:tcBorders>
              <w:top w:val="single" w:color="000000" w:sz="2" w:space="0"/>
              <w:left w:val="single" w:color="000000" w:sz="2" w:space="0"/>
              <w:bottom w:val="single" w:color="000000" w:sz="4" w:space="0"/>
              <w:right w:val="single" w:color="000000" w:sz="4" w:space="0"/>
            </w:tcBorders>
            <w:vAlign w:val="center"/>
          </w:tcPr>
          <w:p w14:paraId="4E28740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00F8A1AB">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8" w:type="dxa"/>
            <w:tcBorders>
              <w:top w:val="single" w:color="000000" w:sz="2" w:space="0"/>
              <w:left w:val="single" w:color="000000" w:sz="2" w:space="0"/>
              <w:bottom w:val="single" w:color="000000" w:sz="4" w:space="0"/>
              <w:right w:val="single" w:color="000000" w:sz="4" w:space="0"/>
            </w:tcBorders>
            <w:vAlign w:val="bottom"/>
          </w:tcPr>
          <w:p w14:paraId="5D5EBE2A">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16B22F12">
            <w:pPr>
              <w:spacing w:after="0"/>
              <w:rPr>
                <w:rFonts w:ascii="Calibri" w:hAnsi="Calibri" w:eastAsia="Calibri" w:cs="Calibri"/>
                <w:szCs w:val="22"/>
              </w:rPr>
            </w:pPr>
          </w:p>
        </w:tc>
      </w:tr>
      <w:tr w14:paraId="59001203">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2C7C90E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Working knowledge of NCDOT’s Preconstruction business process</w:t>
            </w:r>
          </w:p>
        </w:tc>
        <w:tc>
          <w:tcPr>
            <w:tcW w:w="2096" w:type="dxa"/>
            <w:tcBorders>
              <w:top w:val="single" w:color="000000" w:sz="2" w:space="0"/>
              <w:left w:val="single" w:color="000000" w:sz="2" w:space="0"/>
              <w:bottom w:val="single" w:color="000000" w:sz="4" w:space="0"/>
              <w:right w:val="single" w:color="000000" w:sz="4" w:space="0"/>
            </w:tcBorders>
            <w:vAlign w:val="center"/>
          </w:tcPr>
          <w:p w14:paraId="41D07F1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76A912A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8" w:type="dxa"/>
            <w:tcBorders>
              <w:top w:val="single" w:color="000000" w:sz="2" w:space="0"/>
              <w:left w:val="single" w:color="000000" w:sz="2" w:space="0"/>
              <w:bottom w:val="single" w:color="000000" w:sz="4" w:space="0"/>
              <w:right w:val="single" w:color="000000" w:sz="4" w:space="0"/>
            </w:tcBorders>
            <w:vAlign w:val="bottom"/>
          </w:tcPr>
          <w:p w14:paraId="4F3EC8A5">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36A4528F">
            <w:pPr>
              <w:spacing w:after="0"/>
              <w:rPr>
                <w:rFonts w:ascii="Calibri" w:hAnsi="Calibri" w:eastAsia="Calibri" w:cs="Calibri"/>
                <w:szCs w:val="22"/>
              </w:rPr>
            </w:pPr>
          </w:p>
        </w:tc>
      </w:tr>
      <w:tr w14:paraId="12792583">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72BFE3AA">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Understanding of NCDOT’s Transportation Life Cycle business process</w:t>
            </w:r>
          </w:p>
        </w:tc>
        <w:tc>
          <w:tcPr>
            <w:tcW w:w="2096" w:type="dxa"/>
            <w:tcBorders>
              <w:top w:val="single" w:color="000000" w:sz="2" w:space="0"/>
              <w:left w:val="single" w:color="000000" w:sz="2" w:space="0"/>
              <w:bottom w:val="single" w:color="000000" w:sz="4" w:space="0"/>
              <w:right w:val="single" w:color="000000" w:sz="4" w:space="0"/>
            </w:tcBorders>
            <w:vAlign w:val="center"/>
          </w:tcPr>
          <w:p w14:paraId="468DE42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4C765527">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8" w:type="dxa"/>
            <w:tcBorders>
              <w:top w:val="single" w:color="000000" w:sz="2" w:space="0"/>
              <w:left w:val="single" w:color="000000" w:sz="2" w:space="0"/>
              <w:bottom w:val="single" w:color="000000" w:sz="4" w:space="0"/>
              <w:right w:val="single" w:color="000000" w:sz="4" w:space="0"/>
            </w:tcBorders>
            <w:vAlign w:val="bottom"/>
          </w:tcPr>
          <w:p w14:paraId="72ADA0B7">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09FB8DBC">
            <w:pPr>
              <w:spacing w:after="0"/>
              <w:rPr>
                <w:rFonts w:ascii="Calibri" w:hAnsi="Calibri" w:eastAsia="Calibri" w:cs="Calibri"/>
                <w:szCs w:val="22"/>
              </w:rPr>
            </w:pPr>
          </w:p>
        </w:tc>
      </w:tr>
      <w:tr w14:paraId="406CEDD7">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4CA0DF9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Extensive experience with SharePoint Designer or Owner roles</w:t>
            </w:r>
          </w:p>
        </w:tc>
        <w:tc>
          <w:tcPr>
            <w:tcW w:w="2096" w:type="dxa"/>
            <w:tcBorders>
              <w:top w:val="single" w:color="000000" w:sz="2" w:space="0"/>
              <w:left w:val="single" w:color="000000" w:sz="2" w:space="0"/>
              <w:bottom w:val="single" w:color="000000" w:sz="4" w:space="0"/>
              <w:right w:val="single" w:color="000000" w:sz="4" w:space="0"/>
            </w:tcBorders>
            <w:vAlign w:val="center"/>
          </w:tcPr>
          <w:p w14:paraId="52AF7FBF">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31C4A9F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8" w:type="dxa"/>
            <w:tcBorders>
              <w:top w:val="single" w:color="000000" w:sz="2" w:space="0"/>
              <w:left w:val="single" w:color="000000" w:sz="2" w:space="0"/>
              <w:bottom w:val="single" w:color="000000" w:sz="4" w:space="0"/>
              <w:right w:val="single" w:color="000000" w:sz="4" w:space="0"/>
            </w:tcBorders>
            <w:vAlign w:val="bottom"/>
          </w:tcPr>
          <w:p w14:paraId="60B83713">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1625BA68">
            <w:pPr>
              <w:spacing w:after="0"/>
              <w:rPr>
                <w:rFonts w:ascii="Calibri" w:hAnsi="Calibri" w:eastAsia="Calibri" w:cs="Calibri"/>
                <w:szCs w:val="22"/>
              </w:rPr>
            </w:pPr>
          </w:p>
        </w:tc>
      </w:tr>
      <w:tr w14:paraId="25FE3800">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2DED24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Team Foundation Server (TFS) or Azure DevOps tool suite</w:t>
            </w:r>
          </w:p>
        </w:tc>
        <w:tc>
          <w:tcPr>
            <w:tcW w:w="2096" w:type="dxa"/>
            <w:tcBorders>
              <w:top w:val="single" w:color="000000" w:sz="2" w:space="0"/>
              <w:left w:val="single" w:color="000000" w:sz="2" w:space="0"/>
              <w:bottom w:val="single" w:color="000000" w:sz="4" w:space="0"/>
              <w:right w:val="single" w:color="000000" w:sz="4" w:space="0"/>
            </w:tcBorders>
            <w:vAlign w:val="center"/>
          </w:tcPr>
          <w:p w14:paraId="7DA10293">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24ECC62D">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8" w:type="dxa"/>
            <w:tcBorders>
              <w:top w:val="single" w:color="000000" w:sz="2" w:space="0"/>
              <w:left w:val="single" w:color="000000" w:sz="2" w:space="0"/>
              <w:bottom w:val="single" w:color="000000" w:sz="4" w:space="0"/>
              <w:right w:val="single" w:color="000000" w:sz="4" w:space="0"/>
            </w:tcBorders>
            <w:vAlign w:val="bottom"/>
          </w:tcPr>
          <w:p w14:paraId="2A7B8118">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5F1439E7">
            <w:pPr>
              <w:spacing w:after="0"/>
              <w:rPr>
                <w:rFonts w:ascii="Calibri" w:hAnsi="Calibri" w:eastAsia="Calibri" w:cs="Calibri"/>
                <w:szCs w:val="22"/>
              </w:rPr>
            </w:pPr>
          </w:p>
        </w:tc>
      </w:tr>
      <w:tr w14:paraId="5CF59E5C">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24B70CC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Balsamiq Wireframes</w:t>
            </w:r>
          </w:p>
        </w:tc>
        <w:tc>
          <w:tcPr>
            <w:tcW w:w="2096" w:type="dxa"/>
            <w:tcBorders>
              <w:top w:val="single" w:color="000000" w:sz="2" w:space="0"/>
              <w:left w:val="single" w:color="000000" w:sz="2" w:space="0"/>
              <w:bottom w:val="single" w:color="000000" w:sz="4" w:space="0"/>
              <w:right w:val="single" w:color="000000" w:sz="4" w:space="0"/>
            </w:tcBorders>
            <w:vAlign w:val="center"/>
          </w:tcPr>
          <w:p w14:paraId="1D70F6C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vAlign w:val="center"/>
          </w:tcPr>
          <w:p w14:paraId="11B8A9C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8" w:type="dxa"/>
            <w:tcBorders>
              <w:top w:val="single" w:color="000000" w:sz="2" w:space="0"/>
              <w:left w:val="single" w:color="000000" w:sz="2" w:space="0"/>
              <w:bottom w:val="single" w:color="000000" w:sz="4" w:space="0"/>
              <w:right w:val="single" w:color="000000" w:sz="4" w:space="0"/>
            </w:tcBorders>
            <w:vAlign w:val="bottom"/>
          </w:tcPr>
          <w:p w14:paraId="7457186D">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4C511092">
            <w:pPr>
              <w:spacing w:after="0"/>
              <w:rPr>
                <w:rFonts w:ascii="Calibri" w:hAnsi="Calibri" w:eastAsia="Calibri" w:cs="Calibri"/>
                <w:szCs w:val="22"/>
              </w:rPr>
            </w:pPr>
          </w:p>
        </w:tc>
      </w:tr>
      <w:bookmarkEnd w:id="0"/>
      <w:tr w14:paraId="349C9087">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55C909C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vAlign w:val="center"/>
          </w:tcPr>
          <w:p w14:paraId="1C89401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vAlign w:val="center"/>
          </w:tcPr>
          <w:p w14:paraId="586D2EB6">
            <w:pPr>
              <w:spacing w:after="200" w:line="276" w:lineRule="auto"/>
              <w:jc w:val="right"/>
              <w:rPr>
                <w:sz w:val="16"/>
                <w:szCs w:val="16"/>
              </w:rPr>
            </w:pPr>
          </w:p>
        </w:tc>
        <w:tc>
          <w:tcPr>
            <w:tcW w:w="878" w:type="dxa"/>
            <w:tcBorders>
              <w:top w:val="single" w:color="000000" w:sz="2" w:space="0"/>
              <w:left w:val="single" w:color="000000" w:sz="2" w:space="0"/>
              <w:bottom w:val="single" w:color="000000" w:sz="4" w:space="0"/>
              <w:right w:val="single" w:color="000000" w:sz="4" w:space="0"/>
            </w:tcBorders>
            <w:vAlign w:val="bottom"/>
          </w:tcPr>
          <w:p w14:paraId="6FA5F353">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4C74B6FB">
            <w:pPr>
              <w:spacing w:after="0"/>
              <w:rPr>
                <w:rFonts w:ascii="Calibri" w:hAnsi="Calibri" w:eastAsia="Calibri" w:cs="Calibri"/>
                <w:szCs w:val="22"/>
              </w:rPr>
            </w:pPr>
          </w:p>
        </w:tc>
      </w:tr>
      <w:tr w14:paraId="66BFBCC4">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7561609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vAlign w:val="center"/>
          </w:tcPr>
          <w:p w14:paraId="33C42B25">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vAlign w:val="center"/>
          </w:tcPr>
          <w:p w14:paraId="07B808A1">
            <w:pPr>
              <w:spacing w:after="200" w:line="276" w:lineRule="auto"/>
              <w:jc w:val="right"/>
              <w:rPr>
                <w:sz w:val="16"/>
                <w:szCs w:val="16"/>
              </w:rPr>
            </w:pPr>
          </w:p>
        </w:tc>
        <w:tc>
          <w:tcPr>
            <w:tcW w:w="878" w:type="dxa"/>
            <w:tcBorders>
              <w:top w:val="single" w:color="000000" w:sz="2" w:space="0"/>
              <w:left w:val="single" w:color="000000" w:sz="2" w:space="0"/>
              <w:bottom w:val="single" w:color="000000" w:sz="4" w:space="0"/>
              <w:right w:val="single" w:color="000000" w:sz="4" w:space="0"/>
            </w:tcBorders>
            <w:vAlign w:val="bottom"/>
          </w:tcPr>
          <w:p w14:paraId="3A2FC854">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56250F10">
            <w:pPr>
              <w:spacing w:after="0"/>
              <w:rPr>
                <w:rFonts w:ascii="Calibri" w:hAnsi="Calibri" w:eastAsia="Calibri" w:cs="Calibri"/>
                <w:szCs w:val="22"/>
              </w:rPr>
            </w:pPr>
          </w:p>
        </w:tc>
      </w:tr>
      <w:tr w14:paraId="426D3F39">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64B990E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vAlign w:val="center"/>
          </w:tcPr>
          <w:p w14:paraId="3DF7F43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vAlign w:val="center"/>
          </w:tcPr>
          <w:p w14:paraId="6C617C3C">
            <w:pPr>
              <w:spacing w:after="200" w:line="276" w:lineRule="auto"/>
              <w:jc w:val="right"/>
              <w:rPr>
                <w:sz w:val="16"/>
                <w:szCs w:val="16"/>
              </w:rPr>
            </w:pPr>
          </w:p>
        </w:tc>
        <w:tc>
          <w:tcPr>
            <w:tcW w:w="878" w:type="dxa"/>
            <w:tcBorders>
              <w:top w:val="single" w:color="000000" w:sz="2" w:space="0"/>
              <w:left w:val="single" w:color="000000" w:sz="2" w:space="0"/>
              <w:bottom w:val="single" w:color="000000" w:sz="4" w:space="0"/>
              <w:right w:val="single" w:color="000000" w:sz="4" w:space="0"/>
            </w:tcBorders>
            <w:vAlign w:val="bottom"/>
          </w:tcPr>
          <w:p w14:paraId="72E7ECD9">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46764621">
            <w:pPr>
              <w:spacing w:after="0"/>
              <w:rPr>
                <w:rFonts w:ascii="Calibri" w:hAnsi="Calibri" w:eastAsia="Calibri" w:cs="Calibri"/>
                <w:szCs w:val="22"/>
              </w:rPr>
            </w:pPr>
          </w:p>
        </w:tc>
      </w:tr>
      <w:tr w14:paraId="72099308">
        <w:tblPrEx>
          <w:tblCellMar>
            <w:top w:w="0" w:type="dxa"/>
            <w:left w:w="114" w:type="dxa"/>
            <w:bottom w:w="0" w:type="dxa"/>
            <w:right w:w="114" w:type="dxa"/>
          </w:tblCellMar>
        </w:tblPrEx>
        <w:tc>
          <w:tcPr>
            <w:tcW w:w="3227" w:type="dxa"/>
            <w:tcBorders>
              <w:top w:val="single" w:color="000000" w:sz="2" w:space="0"/>
              <w:left w:val="single" w:color="000000" w:sz="4" w:space="0"/>
              <w:bottom w:val="single" w:color="000000" w:sz="4" w:space="0"/>
              <w:right w:val="single" w:color="000000" w:sz="4" w:space="0"/>
            </w:tcBorders>
            <w:vAlign w:val="center"/>
          </w:tcPr>
          <w:p w14:paraId="741F426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vAlign w:val="center"/>
          </w:tcPr>
          <w:p w14:paraId="6E42407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vAlign w:val="center"/>
          </w:tcPr>
          <w:p w14:paraId="7EAF8B69">
            <w:pPr>
              <w:spacing w:after="200" w:line="276" w:lineRule="auto"/>
              <w:jc w:val="right"/>
              <w:rPr>
                <w:sz w:val="16"/>
                <w:szCs w:val="16"/>
              </w:rPr>
            </w:pPr>
          </w:p>
        </w:tc>
        <w:tc>
          <w:tcPr>
            <w:tcW w:w="878" w:type="dxa"/>
            <w:tcBorders>
              <w:top w:val="single" w:color="000000" w:sz="2" w:space="0"/>
              <w:left w:val="single" w:color="000000" w:sz="2" w:space="0"/>
              <w:bottom w:val="single" w:color="000000" w:sz="4" w:space="0"/>
              <w:right w:val="single" w:color="000000" w:sz="4" w:space="0"/>
            </w:tcBorders>
            <w:vAlign w:val="bottom"/>
          </w:tcPr>
          <w:p w14:paraId="2F84434A">
            <w:pPr>
              <w:spacing w:after="0"/>
              <w:rPr>
                <w:rFonts w:ascii="Calibri" w:hAnsi="Calibri" w:eastAsia="Calibri" w:cs="Calibri"/>
                <w:szCs w:val="22"/>
              </w:rPr>
            </w:pPr>
          </w:p>
        </w:tc>
        <w:tc>
          <w:tcPr>
            <w:tcW w:w="922" w:type="dxa"/>
            <w:tcBorders>
              <w:top w:val="single" w:color="000000" w:sz="2" w:space="0"/>
              <w:left w:val="single" w:color="000000" w:sz="2" w:space="0"/>
              <w:bottom w:val="single" w:color="000000" w:sz="4" w:space="0"/>
              <w:right w:val="single" w:color="000000" w:sz="4" w:space="0"/>
            </w:tcBorders>
            <w:vAlign w:val="bottom"/>
          </w:tcPr>
          <w:p w14:paraId="00164960">
            <w:pPr>
              <w:spacing w:after="0"/>
              <w:rPr>
                <w:rFonts w:ascii="Calibri" w:hAnsi="Calibri" w:eastAsia="Calibri" w:cs="Calibri"/>
                <w:szCs w:val="22"/>
              </w:rPr>
            </w:pPr>
          </w:p>
        </w:tc>
      </w:tr>
    </w:tbl>
    <w:p w14:paraId="745A8BB9">
      <w:pPr>
        <w:rPr>
          <w:rFonts w:eastAsia="Verdana" w:cs="Verdana"/>
          <w:sz w:val="24"/>
          <w:szCs w:val="22"/>
        </w:rPr>
      </w:pPr>
    </w:p>
    <w:p w14:paraId="0580C928"/>
    <w:sectPr>
      <w:headerReference r:id="rId6" w:type="first"/>
      <w:headerReference r:id="rId4" w:type="default"/>
      <w:headerReference r:id="rId5" w:type="even"/>
      <w:pgSz w:w="12240" w:h="15840"/>
      <w:pgMar w:top="1440" w:right="1440" w:bottom="1440" w:left="1440" w:header="720" w:footer="0" w:gutter="0"/>
      <w:pgNumType w:start="1"/>
      <w:cols w:space="720" w:num="1"/>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D3AF">
    <w:pPr>
      <w:tabs>
        <w:tab w:val="center" w:pos="4680"/>
        <w:tab w:val="right" w:pos="9360"/>
      </w:tabs>
      <w:spacing w:before="0" w:after="0"/>
      <w:rPr>
        <w:rFonts w:eastAsia="Verdana" w:cs="Verdana"/>
        <w:color w:val="000000"/>
        <w:szCs w:val="22"/>
      </w:rPr>
    </w:pPr>
    <w:r>
      <w:rPr>
        <w:rFonts w:eastAsia="Verdana" w:cs="Verdana"/>
        <w:color w:val="000000"/>
        <w:szCs w:val="22"/>
      </w:rPr>
      <w:drawing>
        <wp:anchor distT="0" distB="0" distL="114300" distR="114300" simplePos="0" relativeHeight="251659264" behindDoc="1" locked="0" layoutInCell="0" allowOverlap="1">
          <wp:simplePos x="0" y="0"/>
          <wp:positionH relativeFrom="column">
            <wp:posOffset>824865</wp:posOffset>
          </wp:positionH>
          <wp:positionV relativeFrom="paragraph">
            <wp:posOffset>-207645</wp:posOffset>
          </wp:positionV>
          <wp:extent cx="4095750" cy="457200"/>
          <wp:effectExtent l="0" t="0" r="0" b="0"/>
          <wp:wrapTopAndBottom/>
          <wp:docPr id="1" name="image1.png" descr="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C"/>
                  <pic:cNvPicPr>
                    <a:picLocks noChangeAspect="1" noChangeArrowheads="1"/>
                  </pic:cNvPicPr>
                </pic:nvPicPr>
                <pic:blipFill>
                  <a:blip r:embed="rId1"/>
                  <a:stretch>
                    <a:fillRect/>
                  </a:stretch>
                </pic:blipFill>
                <pic:spPr>
                  <a:xfrm>
                    <a:off x="0" y="0"/>
                    <a:ext cx="4095750" cy="4572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4672">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7F40">
    <w:pPr>
      <w:tabs>
        <w:tab w:val="center" w:pos="4680"/>
        <w:tab w:val="right" w:pos="9360"/>
      </w:tabs>
      <w:spacing w:before="0" w:after="0"/>
      <w:rPr>
        <w:rFonts w:eastAsia="Verdana" w:cs="Verdana"/>
        <w:color w:val="000000"/>
        <w:szCs w:val="22"/>
      </w:rPr>
    </w:pPr>
    <w:r>
      <w:rPr>
        <w:rFonts w:eastAsia="Verdana" w:cs="Verdana"/>
        <w:color w:val="000000"/>
        <w:szCs w:val="22"/>
      </w:rPr>
      <w:drawing>
        <wp:anchor distT="0" distB="0" distL="114300" distR="114300" simplePos="0" relativeHeight="251660288" behindDoc="1" locked="0" layoutInCell="0" allowOverlap="1">
          <wp:simplePos x="0" y="0"/>
          <wp:positionH relativeFrom="column">
            <wp:posOffset>824865</wp:posOffset>
          </wp:positionH>
          <wp:positionV relativeFrom="paragraph">
            <wp:posOffset>-207645</wp:posOffset>
          </wp:positionV>
          <wp:extent cx="4095750" cy="457200"/>
          <wp:effectExtent l="0" t="0" r="0" b="0"/>
          <wp:wrapTopAndBottom/>
          <wp:docPr id="2" name="image1.png" descr="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NC"/>
                  <pic:cNvPicPr>
                    <a:picLocks noChangeAspect="1" noChangeArrowheads="1"/>
                  </pic:cNvPicPr>
                </pic:nvPicPr>
                <pic:blipFill>
                  <a:blip r:embed="rId1"/>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autoHyphenation/>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6D"/>
    <w:rsid w:val="0046212C"/>
    <w:rsid w:val="00566F6D"/>
    <w:rsid w:val="00C83848"/>
    <w:rsid w:val="00E7693F"/>
    <w:rsid w:val="498F472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8"/>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9"/>
    <w:semiHidden/>
    <w:unhideWhenUsed/>
    <w:uiPriority w:val="99"/>
    <w:pPr>
      <w:spacing w:after="120"/>
    </w:pPr>
  </w:style>
  <w:style w:type="paragraph" w:styleId="11">
    <w:name w:val="caption"/>
    <w:basedOn w:val="1"/>
    <w:qFormat/>
    <w:uiPriority w:val="0"/>
    <w:pPr>
      <w:suppressLineNumbers/>
      <w:spacing w:before="120" w:after="120"/>
    </w:pPr>
    <w:rPr>
      <w:rFonts w:cs="Arial"/>
      <w:i/>
      <w:iCs/>
      <w:sz w:val="24"/>
    </w:rPr>
  </w:style>
  <w:style w:type="paragraph" w:styleId="12">
    <w:name w:val="footer"/>
    <w:basedOn w:val="1"/>
    <w:link w:val="21"/>
    <w:unhideWhenUsed/>
    <w:uiPriority w:val="99"/>
    <w:pPr>
      <w:tabs>
        <w:tab w:val="center" w:pos="4680"/>
        <w:tab w:val="right" w:pos="9360"/>
      </w:tabs>
      <w:spacing w:before="0" w:after="0"/>
    </w:pPr>
  </w:style>
  <w:style w:type="paragraph" w:styleId="13">
    <w:name w:val="header"/>
    <w:basedOn w:val="1"/>
    <w:link w:val="20"/>
    <w:unhideWhenUsed/>
    <w:uiPriority w:val="99"/>
    <w:pPr>
      <w:tabs>
        <w:tab w:val="center" w:pos="4680"/>
        <w:tab w:val="right" w:pos="9360"/>
      </w:tabs>
      <w:spacing w:before="0" w:after="0"/>
    </w:pPr>
  </w:style>
  <w:style w:type="character" w:styleId="14">
    <w:name w:val="Hyperlink"/>
    <w:basedOn w:val="9"/>
    <w:unhideWhenUsed/>
    <w:uiPriority w:val="99"/>
    <w:rPr>
      <w:color w:val="0563C1" w:themeColor="hyperlink"/>
      <w:u w:val="single"/>
      <w14:textFill>
        <w14:solidFill>
          <w14:schemeClr w14:val="hlink"/>
        </w14:solidFill>
      </w14:textFill>
    </w:rPr>
  </w:style>
  <w:style w:type="paragraph" w:styleId="15">
    <w:name w:val="List"/>
    <w:basedOn w:val="5"/>
    <w:uiPriority w:val="0"/>
    <w:rPr>
      <w:rFonts w:cs="Arial"/>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7">
    <w:name w:val="Title"/>
    <w:basedOn w:val="1"/>
    <w:next w:val="1"/>
    <w:qFormat/>
    <w:uiPriority w:val="10"/>
    <w:pPr>
      <w:keepNext/>
      <w:keepLines/>
      <w:spacing w:before="480" w:after="120"/>
    </w:pPr>
    <w:rPr>
      <w:b/>
      <w:sz w:val="72"/>
      <w:szCs w:val="72"/>
    </w:rPr>
  </w:style>
  <w:style w:type="character" w:customStyle="1" w:styleId="18">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9">
    <w:name w:val="Body Text Char"/>
    <w:basedOn w:val="9"/>
    <w:link w:val="5"/>
    <w:semiHidden/>
    <w:qFormat/>
    <w:uiPriority w:val="99"/>
    <w:rPr>
      <w:rFonts w:ascii="Verdana" w:hAnsi="Verdana" w:eastAsia="Times New Roman" w:cs="Times New Roman"/>
      <w:szCs w:val="24"/>
    </w:rPr>
  </w:style>
  <w:style w:type="character" w:customStyle="1" w:styleId="20">
    <w:name w:val="Header Char"/>
    <w:basedOn w:val="9"/>
    <w:link w:val="13"/>
    <w:qFormat/>
    <w:uiPriority w:val="99"/>
    <w:rPr>
      <w:rFonts w:ascii="Verdana" w:hAnsi="Verdana" w:eastAsia="Times New Roman" w:cs="Times New Roman"/>
      <w:szCs w:val="24"/>
    </w:rPr>
  </w:style>
  <w:style w:type="character" w:customStyle="1" w:styleId="21">
    <w:name w:val="Footer Char"/>
    <w:basedOn w:val="9"/>
    <w:link w:val="12"/>
    <w:qFormat/>
    <w:uiPriority w:val="99"/>
    <w:rPr>
      <w:rFonts w:ascii="Verdana" w:hAnsi="Verdana" w:eastAsia="Times New Roman" w:cs="Times New Roman"/>
      <w:szCs w:val="24"/>
    </w:rPr>
  </w:style>
  <w:style w:type="paragraph" w:customStyle="1" w:styleId="22">
    <w:name w:val="Heading"/>
    <w:basedOn w:val="1"/>
    <w:next w:val="5"/>
    <w:qFormat/>
    <w:uiPriority w:val="0"/>
    <w:pPr>
      <w:keepNext/>
      <w:spacing w:before="240" w:after="120"/>
    </w:pPr>
    <w:rPr>
      <w:rFonts w:ascii="Liberation Sans" w:hAnsi="Liberation Sans" w:eastAsia="Microsoft YaHei" w:cs="Arial"/>
      <w:sz w:val="28"/>
      <w:szCs w:val="28"/>
    </w:rPr>
  </w:style>
  <w:style w:type="paragraph" w:customStyle="1" w:styleId="23">
    <w:name w:val="Index"/>
    <w:basedOn w:val="1"/>
    <w:qFormat/>
    <w:uiPriority w:val="0"/>
    <w:pPr>
      <w:suppressLineNumbers/>
    </w:pPr>
    <w:rPr>
      <w:rFonts w:cs="Arial"/>
    </w:rPr>
  </w:style>
  <w:style w:type="paragraph" w:customStyle="1" w:styleId="24">
    <w:name w:val="Header and Footer"/>
    <w:basedOn w:val="1"/>
    <w:qFormat/>
    <w:uiPriority w:val="0"/>
  </w:style>
  <w:style w:type="paragraph" w:styleId="25">
    <w:name w:val="No Spacing"/>
    <w:qFormat/>
    <w:uiPriority w:val="0"/>
    <w:pPr>
      <w:suppressAutoHyphens/>
    </w:pPr>
    <w:rPr>
      <w:rFonts w:asciiTheme="minorHAnsi" w:hAnsiTheme="minorHAnsi" w:eastAsiaTheme="minorHAnsi" w:cstheme="minorBidi"/>
      <w:sz w:val="22"/>
      <w:szCs w:val="22"/>
      <w:lang w:val="en-US" w:eastAsia="en-US" w:bidi="ar-SA"/>
    </w:rPr>
  </w:style>
  <w:style w:type="character" w:customStyle="1" w:styleId="26">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336</Words>
  <Characters>1919</Characters>
  <Lines>15</Lines>
  <Paragraphs>4</Paragraphs>
  <TotalTime>1</TotalTime>
  <ScaleCrop>false</ScaleCrop>
  <LinksUpToDate>false</LinksUpToDate>
  <CharactersWithSpaces>2251</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2024-11-25T20:07:00Z</dcterms:created>
  <dc:creator>baswa shaker</dc:creator>
  <cp:lastModifiedBy>Lucas innoSoul</cp:lastModifiedBy>
  <dcterms:modified xsi:type="dcterms:W3CDTF">2024-12-05T16:49:33Z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E337A162BDE240C7A25D97D8D1578B90_13</vt:lpwstr>
  </property>
</Properties>
</file>